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52F" w:rsidRPr="00036C77" w:rsidRDefault="00D4052F" w:rsidP="00D4052F">
      <w:pPr>
        <w:rPr>
          <w:rFonts w:ascii="Times New Roman" w:hAnsi="Times New Roman" w:cs="Times New Roman"/>
          <w:b/>
          <w:sz w:val="28"/>
          <w:szCs w:val="24"/>
          <w:lang w:val="sr-Cyrl-RS"/>
        </w:rPr>
      </w:pPr>
      <w:r w:rsidRPr="00036C77">
        <w:rPr>
          <w:rFonts w:ascii="Times New Roman" w:hAnsi="Times New Roman" w:cs="Times New Roman"/>
          <w:b/>
          <w:sz w:val="28"/>
          <w:szCs w:val="24"/>
          <w:lang w:val="sr-Cyrl-RS"/>
        </w:rPr>
        <w:t>А</w:t>
      </w:r>
      <w:r w:rsidR="00260BBC">
        <w:rPr>
          <w:rFonts w:ascii="Times New Roman" w:hAnsi="Times New Roman" w:cs="Times New Roman"/>
          <w:b/>
          <w:sz w:val="28"/>
          <w:szCs w:val="24"/>
          <w:lang w:val="sr-Latn-CS"/>
        </w:rPr>
        <w:t>neks</w:t>
      </w:r>
      <w:r w:rsidRPr="00036C77">
        <w:rPr>
          <w:rFonts w:ascii="Times New Roman" w:hAnsi="Times New Roman" w:cs="Times New Roman"/>
          <w:b/>
          <w:sz w:val="28"/>
          <w:szCs w:val="24"/>
          <w:lang w:val="sr-Cyrl-RS"/>
        </w:rPr>
        <w:t xml:space="preserve"> </w:t>
      </w:r>
      <w:r w:rsidR="00F652F7">
        <w:rPr>
          <w:rFonts w:ascii="Times New Roman" w:hAnsi="Times New Roman" w:cs="Times New Roman"/>
          <w:b/>
          <w:sz w:val="28"/>
          <w:szCs w:val="24"/>
          <w:lang w:val="en-US"/>
        </w:rPr>
        <w:t>7</w:t>
      </w:r>
      <w:r w:rsidR="00057CD5">
        <w:rPr>
          <w:rFonts w:ascii="Times New Roman" w:hAnsi="Times New Roman" w:cs="Times New Roman"/>
          <w:b/>
          <w:sz w:val="28"/>
          <w:szCs w:val="24"/>
          <w:lang w:val="en-US"/>
        </w:rPr>
        <w:t>.3</w:t>
      </w:r>
      <w:r w:rsidR="00BF54AE">
        <w:rPr>
          <w:rFonts w:ascii="Times New Roman" w:hAnsi="Times New Roman" w:cs="Times New Roman"/>
          <w:b/>
          <w:sz w:val="28"/>
          <w:szCs w:val="24"/>
          <w:lang w:val="en-US"/>
        </w:rPr>
        <w:t>.</w:t>
      </w:r>
    </w:p>
    <w:p w:rsidR="00D4052F" w:rsidRPr="00036C77" w:rsidRDefault="00260BBC" w:rsidP="008E7E04">
      <w:pPr>
        <w:shd w:val="clear" w:color="auto" w:fill="D9D9D9" w:themeFill="background1" w:themeFillShade="D9"/>
        <w:jc w:val="center"/>
        <w:rPr>
          <w:rFonts w:ascii="Times New Roman" w:hAnsi="Times New Roman" w:cs="Times New Roman"/>
          <w:b/>
          <w:sz w:val="24"/>
          <w:szCs w:val="24"/>
          <w:lang w:val="sr-Cyrl-RS"/>
        </w:rPr>
      </w:pPr>
      <w:r>
        <w:rPr>
          <w:rFonts w:ascii="Times New Roman" w:hAnsi="Times New Roman" w:cs="Times New Roman"/>
          <w:b/>
          <w:sz w:val="24"/>
          <w:szCs w:val="24"/>
          <w:lang w:val="en-US"/>
        </w:rPr>
        <w:t>SMERNICE ZA UNAPREĐENJE ZAŠTITE ŽIVOTNE SREDINE U TOKU IZVOĐENJA RADOVA NA JAVNIM OBJEKTIMA</w:t>
      </w:r>
    </w:p>
    <w:p w:rsidR="00036C77" w:rsidRDefault="00260BBC" w:rsidP="00036C77">
      <w:pPr>
        <w:jc w:val="both"/>
        <w:rPr>
          <w:rFonts w:ascii="Times New Roman" w:hAnsi="Times New Roman" w:cs="Times New Roman"/>
          <w:sz w:val="24"/>
          <w:szCs w:val="24"/>
          <w:lang w:val="sr-Cyrl-RS"/>
        </w:rPr>
      </w:pPr>
      <w:r>
        <w:rPr>
          <w:rFonts w:ascii="Times New Roman" w:hAnsi="Times New Roman" w:cs="Times New Roman"/>
          <w:sz w:val="24"/>
          <w:szCs w:val="24"/>
          <w:lang w:val="sr-Latn-CS"/>
        </w:rPr>
        <w:t xml:space="preserve">U toku skrininga izvođenja radova na javnim objektima, ukazala se potreba za unapređenjem ovog procesa, u </w:t>
      </w:r>
      <w:r w:rsidR="006F4C2A">
        <w:rPr>
          <w:rFonts w:ascii="Times New Roman" w:hAnsi="Times New Roman" w:cs="Times New Roman"/>
          <w:sz w:val="24"/>
          <w:szCs w:val="24"/>
          <w:lang w:val="sr-Latn-CS"/>
        </w:rPr>
        <w:t>pogledu</w:t>
      </w:r>
      <w:r>
        <w:rPr>
          <w:rFonts w:ascii="Times New Roman" w:hAnsi="Times New Roman" w:cs="Times New Roman"/>
          <w:sz w:val="24"/>
          <w:szCs w:val="24"/>
          <w:lang w:val="sr-Latn-CS"/>
        </w:rPr>
        <w:t xml:space="preserve"> značajnije posvećenosti</w:t>
      </w:r>
      <w:r w:rsidR="006F4C2A">
        <w:rPr>
          <w:rFonts w:ascii="Times New Roman" w:hAnsi="Times New Roman" w:cs="Times New Roman"/>
          <w:sz w:val="24"/>
          <w:szCs w:val="24"/>
          <w:lang w:val="sr-Latn-CS"/>
        </w:rPr>
        <w:t xml:space="preserve"> zaštiti životne sredine</w:t>
      </w:r>
      <w:r w:rsidR="00036C77" w:rsidRPr="00036C77">
        <w:rPr>
          <w:rFonts w:ascii="Times New Roman" w:hAnsi="Times New Roman" w:cs="Times New Roman"/>
          <w:sz w:val="24"/>
          <w:szCs w:val="24"/>
          <w:lang w:val="sr-Cyrl-RS"/>
        </w:rPr>
        <w:t xml:space="preserve">. </w:t>
      </w:r>
      <w:r w:rsidR="006F4C2A">
        <w:rPr>
          <w:rFonts w:ascii="Times New Roman" w:hAnsi="Times New Roman" w:cs="Times New Roman"/>
          <w:sz w:val="24"/>
          <w:szCs w:val="24"/>
          <w:lang w:val="sr-Latn-CS"/>
        </w:rPr>
        <w:t>U tom smislu, uvedeni su određeni koraci i metodi tretmana i monitoringa otpada na gradilištu u toku izvođenja radova</w:t>
      </w:r>
      <w:r w:rsidR="00036C77" w:rsidRPr="00036C77">
        <w:rPr>
          <w:rFonts w:ascii="Times New Roman" w:hAnsi="Times New Roman" w:cs="Times New Roman"/>
          <w:sz w:val="24"/>
          <w:szCs w:val="24"/>
          <w:lang w:val="sr-Cyrl-RS"/>
        </w:rPr>
        <w:t>.</w:t>
      </w:r>
    </w:p>
    <w:p w:rsidR="00D02A6C" w:rsidRPr="004372D5" w:rsidRDefault="006F4C2A" w:rsidP="00036C77">
      <w:pPr>
        <w:jc w:val="both"/>
        <w:rPr>
          <w:rFonts w:ascii="Times New Roman" w:hAnsi="Times New Roman" w:cs="Times New Roman"/>
          <w:sz w:val="24"/>
          <w:szCs w:val="24"/>
          <w:lang w:val="sr-Cyrl-RS"/>
        </w:rPr>
      </w:pPr>
      <w:r>
        <w:rPr>
          <w:rFonts w:ascii="Times New Roman" w:hAnsi="Times New Roman" w:cs="Times New Roman"/>
          <w:sz w:val="24"/>
          <w:szCs w:val="24"/>
          <w:lang w:val="sr-Latn-CS"/>
        </w:rPr>
        <w:t>Prvi korak je opis radova i njihovo povezivanje sa kategorijom materijala</w:t>
      </w:r>
      <w:r w:rsidR="004372D5" w:rsidRPr="004372D5">
        <w:rPr>
          <w:rFonts w:ascii="Times New Roman" w:hAnsi="Times New Roman" w:cs="Times New Roman"/>
          <w:sz w:val="24"/>
          <w:szCs w:val="24"/>
          <w:lang w:val="sr-Cyrl-RS"/>
        </w:rPr>
        <w:t xml:space="preserve"> (A</w:t>
      </w:r>
      <w:r>
        <w:rPr>
          <w:rFonts w:ascii="Times New Roman" w:hAnsi="Times New Roman" w:cs="Times New Roman"/>
          <w:sz w:val="24"/>
          <w:szCs w:val="24"/>
          <w:lang w:val="sr-Latn-CS"/>
        </w:rPr>
        <w:t>neks</w:t>
      </w:r>
      <w:r w:rsidR="004372D5" w:rsidRPr="004372D5">
        <w:rPr>
          <w:rFonts w:ascii="Times New Roman" w:hAnsi="Times New Roman" w:cs="Times New Roman"/>
          <w:sz w:val="24"/>
          <w:szCs w:val="24"/>
          <w:lang w:val="sr-Cyrl-RS"/>
        </w:rPr>
        <w:t xml:space="preserve"> </w:t>
      </w:r>
      <w:r w:rsidR="00F652F7">
        <w:rPr>
          <w:rFonts w:ascii="Times New Roman" w:hAnsi="Times New Roman" w:cs="Times New Roman"/>
          <w:sz w:val="24"/>
          <w:szCs w:val="24"/>
          <w:lang w:val="sr-Latn-RS"/>
        </w:rPr>
        <w:t>7</w:t>
      </w:r>
      <w:r w:rsidR="004372D5" w:rsidRPr="004372D5">
        <w:rPr>
          <w:rFonts w:ascii="Times New Roman" w:hAnsi="Times New Roman" w:cs="Times New Roman"/>
          <w:sz w:val="24"/>
          <w:szCs w:val="24"/>
          <w:lang w:val="sr-Cyrl-RS"/>
        </w:rPr>
        <w:t xml:space="preserve">.1) </w:t>
      </w:r>
      <w:r>
        <w:rPr>
          <w:rFonts w:ascii="Times New Roman" w:hAnsi="Times New Roman" w:cs="Times New Roman"/>
          <w:sz w:val="24"/>
          <w:szCs w:val="24"/>
          <w:lang w:val="sr-Latn-CS"/>
        </w:rPr>
        <w:t>za predmetni javni objekat</w:t>
      </w:r>
      <w:r w:rsidR="004372D5" w:rsidRPr="004372D5">
        <w:rPr>
          <w:rFonts w:ascii="Times New Roman" w:hAnsi="Times New Roman" w:cs="Times New Roman"/>
          <w:sz w:val="24"/>
          <w:szCs w:val="24"/>
          <w:lang w:val="sr-Cyrl-RS"/>
        </w:rPr>
        <w:t>.</w:t>
      </w:r>
      <w:r w:rsidR="003B56AE">
        <w:rPr>
          <w:rFonts w:ascii="Times New Roman" w:hAnsi="Times New Roman" w:cs="Times New Roman"/>
          <w:sz w:val="24"/>
          <w:szCs w:val="24"/>
          <w:lang w:val="en-US"/>
        </w:rPr>
        <w:t xml:space="preserve"> </w:t>
      </w:r>
      <w:r>
        <w:rPr>
          <w:rFonts w:ascii="Times New Roman" w:hAnsi="Times New Roman" w:cs="Times New Roman"/>
          <w:sz w:val="24"/>
          <w:szCs w:val="24"/>
          <w:lang w:val="sr-Latn-CS"/>
        </w:rPr>
        <w:t>Ovaj korak ima za cilj postizanje višeg nivoa svesti o pitanjima zaštite životne sredine kod opštinsikih organa upravljanja, projektanata i lokalnog stanovništva, u smislu opšteg doprinosa beoljoj i kvalitetnijoj izradi dokumentacije, kao i opštem unapređenju zaštite životne sredine</w:t>
      </w:r>
      <w:r w:rsidR="00D02A6C" w:rsidRPr="004372D5">
        <w:rPr>
          <w:rFonts w:ascii="Times New Roman" w:hAnsi="Times New Roman" w:cs="Times New Roman"/>
          <w:sz w:val="24"/>
          <w:szCs w:val="24"/>
          <w:lang w:val="sr-Cyrl-RS"/>
        </w:rPr>
        <w:t xml:space="preserve">. </w:t>
      </w:r>
      <w:r>
        <w:rPr>
          <w:rFonts w:ascii="Times New Roman" w:hAnsi="Times New Roman" w:cs="Times New Roman"/>
          <w:sz w:val="24"/>
          <w:szCs w:val="24"/>
          <w:lang w:val="sr-Latn-CS"/>
        </w:rPr>
        <w:t>Neophodno je da Studija sadrži opis radova i njihovu vezu sa kategorijama materijala</w:t>
      </w:r>
      <w:r w:rsidR="00D02A6C" w:rsidRPr="004372D5">
        <w:rPr>
          <w:rFonts w:ascii="Times New Roman" w:hAnsi="Times New Roman" w:cs="Times New Roman"/>
          <w:sz w:val="24"/>
          <w:szCs w:val="24"/>
          <w:lang w:val="sr-Cyrl-RS"/>
        </w:rPr>
        <w:t xml:space="preserve"> (A</w:t>
      </w:r>
      <w:r>
        <w:rPr>
          <w:rFonts w:ascii="Times New Roman" w:hAnsi="Times New Roman" w:cs="Times New Roman"/>
          <w:sz w:val="24"/>
          <w:szCs w:val="24"/>
          <w:lang w:val="sr-Latn-CS"/>
        </w:rPr>
        <w:t>neks</w:t>
      </w:r>
      <w:r w:rsidR="00D02A6C" w:rsidRPr="004372D5">
        <w:rPr>
          <w:rFonts w:ascii="Times New Roman" w:hAnsi="Times New Roman" w:cs="Times New Roman"/>
          <w:sz w:val="24"/>
          <w:szCs w:val="24"/>
          <w:lang w:val="sr-Cyrl-RS"/>
        </w:rPr>
        <w:t xml:space="preserve"> </w:t>
      </w:r>
      <w:r w:rsidR="00F652F7">
        <w:rPr>
          <w:rFonts w:ascii="Times New Roman" w:hAnsi="Times New Roman" w:cs="Times New Roman"/>
          <w:sz w:val="24"/>
          <w:szCs w:val="24"/>
          <w:lang w:val="sr-Latn-RS"/>
        </w:rPr>
        <w:t>7</w:t>
      </w:r>
      <w:r w:rsidR="00D02A6C" w:rsidRPr="004372D5">
        <w:rPr>
          <w:rFonts w:ascii="Times New Roman" w:hAnsi="Times New Roman" w:cs="Times New Roman"/>
          <w:sz w:val="24"/>
          <w:szCs w:val="24"/>
          <w:lang w:val="sr-Cyrl-RS"/>
        </w:rPr>
        <w:t>.1)</w:t>
      </w:r>
      <w:r>
        <w:rPr>
          <w:rFonts w:ascii="Times New Roman" w:hAnsi="Times New Roman" w:cs="Times New Roman"/>
          <w:sz w:val="24"/>
          <w:szCs w:val="24"/>
          <w:lang w:val="sr-Latn-CS"/>
        </w:rPr>
        <w:t>, kao i Katalog otpada</w:t>
      </w:r>
      <w:r w:rsidR="00D02A6C" w:rsidRPr="004372D5">
        <w:rPr>
          <w:rFonts w:ascii="Times New Roman" w:hAnsi="Times New Roman" w:cs="Times New Roman"/>
          <w:sz w:val="24"/>
          <w:szCs w:val="24"/>
          <w:lang w:val="sr-Cyrl-RS"/>
        </w:rPr>
        <w:t xml:space="preserve"> (A</w:t>
      </w:r>
      <w:r>
        <w:rPr>
          <w:rFonts w:ascii="Times New Roman" w:hAnsi="Times New Roman" w:cs="Times New Roman"/>
          <w:sz w:val="24"/>
          <w:szCs w:val="24"/>
          <w:lang w:val="sr-Latn-CS"/>
        </w:rPr>
        <w:t>neks</w:t>
      </w:r>
      <w:r w:rsidR="00D02A6C" w:rsidRPr="004372D5">
        <w:rPr>
          <w:rFonts w:ascii="Times New Roman" w:hAnsi="Times New Roman" w:cs="Times New Roman"/>
          <w:sz w:val="24"/>
          <w:szCs w:val="24"/>
          <w:lang w:val="sr-Cyrl-RS"/>
        </w:rPr>
        <w:t xml:space="preserve"> </w:t>
      </w:r>
      <w:r w:rsidR="00F652F7">
        <w:rPr>
          <w:rFonts w:ascii="Times New Roman" w:hAnsi="Times New Roman" w:cs="Times New Roman"/>
          <w:sz w:val="24"/>
          <w:szCs w:val="24"/>
          <w:lang w:val="sr-Latn-RS"/>
        </w:rPr>
        <w:t>7</w:t>
      </w:r>
      <w:r w:rsidR="00D02A6C" w:rsidRPr="004372D5">
        <w:rPr>
          <w:rFonts w:ascii="Times New Roman" w:hAnsi="Times New Roman" w:cs="Times New Roman"/>
          <w:sz w:val="24"/>
          <w:szCs w:val="24"/>
          <w:lang w:val="sr-Cyrl-RS"/>
        </w:rPr>
        <w:t>.2)</w:t>
      </w:r>
      <w:r>
        <w:rPr>
          <w:rFonts w:ascii="Times New Roman" w:hAnsi="Times New Roman" w:cs="Times New Roman"/>
          <w:sz w:val="24"/>
          <w:szCs w:val="24"/>
          <w:lang w:val="sr-Latn-CS"/>
        </w:rPr>
        <w:t xml:space="preserve"> za predmetni objekat</w:t>
      </w:r>
      <w:r w:rsidR="00D02A6C" w:rsidRPr="004372D5">
        <w:rPr>
          <w:rFonts w:ascii="Times New Roman" w:hAnsi="Times New Roman" w:cs="Times New Roman"/>
          <w:sz w:val="24"/>
          <w:szCs w:val="24"/>
          <w:lang w:val="sr-Cyrl-RS"/>
        </w:rPr>
        <w:t>. Stud</w:t>
      </w:r>
      <w:r>
        <w:rPr>
          <w:rFonts w:ascii="Times New Roman" w:hAnsi="Times New Roman" w:cs="Times New Roman"/>
          <w:sz w:val="24"/>
          <w:szCs w:val="24"/>
          <w:lang w:val="sr-Latn-CS"/>
        </w:rPr>
        <w:t>ija takođe treba da sadrži Listu otpadnog materijala sa količinama prema kategoriji materijala, uključujući opis i količine</w:t>
      </w:r>
      <w:r w:rsidR="00D02A6C" w:rsidRPr="004372D5">
        <w:rPr>
          <w:rFonts w:ascii="Times New Roman" w:hAnsi="Times New Roman" w:cs="Times New Roman"/>
          <w:sz w:val="24"/>
          <w:szCs w:val="24"/>
          <w:lang w:val="sr-Cyrl-RS"/>
        </w:rPr>
        <w:t xml:space="preserve">. </w:t>
      </w:r>
      <w:r>
        <w:rPr>
          <w:rFonts w:ascii="Times New Roman" w:hAnsi="Times New Roman" w:cs="Times New Roman"/>
          <w:sz w:val="24"/>
          <w:szCs w:val="24"/>
          <w:lang w:val="sr-Latn-CS"/>
        </w:rPr>
        <w:t>Pored ovoga, studija treba da pokaže upravljanje tretmanom standardnog građevinskog i otpada od rušenja</w:t>
      </w:r>
      <w:r w:rsidR="00A779AC">
        <w:rPr>
          <w:rFonts w:ascii="Times New Roman" w:hAnsi="Times New Roman" w:cs="Times New Roman"/>
          <w:sz w:val="24"/>
          <w:szCs w:val="24"/>
          <w:lang w:val="sr-Latn-CS"/>
        </w:rPr>
        <w:t>,</w:t>
      </w:r>
      <w:r>
        <w:rPr>
          <w:rFonts w:ascii="Times New Roman" w:hAnsi="Times New Roman" w:cs="Times New Roman"/>
          <w:sz w:val="24"/>
          <w:szCs w:val="24"/>
          <w:lang w:val="sr-Latn-CS"/>
        </w:rPr>
        <w:t xml:space="preserve"> u smislu umanjenja štetnih uticaja na okolinu</w:t>
      </w:r>
      <w:r w:rsidR="00060DA8" w:rsidRPr="004372D5">
        <w:rPr>
          <w:rFonts w:ascii="Times New Roman" w:hAnsi="Times New Roman" w:cs="Times New Roman"/>
          <w:sz w:val="24"/>
          <w:szCs w:val="24"/>
          <w:lang w:val="sr-Cyrl-RS"/>
        </w:rPr>
        <w:t>. Stud</w:t>
      </w:r>
      <w:r>
        <w:rPr>
          <w:rFonts w:ascii="Times New Roman" w:hAnsi="Times New Roman" w:cs="Times New Roman"/>
          <w:sz w:val="24"/>
          <w:szCs w:val="24"/>
          <w:lang w:val="sr-Latn-CS"/>
        </w:rPr>
        <w:t xml:space="preserve">ija takođe </w:t>
      </w:r>
      <w:r w:rsidR="00913A86">
        <w:rPr>
          <w:rFonts w:ascii="Times New Roman" w:hAnsi="Times New Roman" w:cs="Times New Roman"/>
          <w:sz w:val="24"/>
          <w:szCs w:val="24"/>
          <w:lang w:val="sr-Latn-CS"/>
        </w:rPr>
        <w:t>mora da ukaže na sve postojeće sumnje u pogledu postojećeg opasnog otpada, kao i da utvrdi smernice za dalji skrining i analizu</w:t>
      </w:r>
      <w:r w:rsidR="00060DA8" w:rsidRPr="004372D5">
        <w:rPr>
          <w:rFonts w:ascii="Times New Roman" w:hAnsi="Times New Roman" w:cs="Times New Roman"/>
          <w:sz w:val="24"/>
          <w:szCs w:val="24"/>
          <w:lang w:val="sr-Cyrl-RS"/>
        </w:rPr>
        <w:t xml:space="preserve">. </w:t>
      </w:r>
      <w:r w:rsidR="00913A86">
        <w:rPr>
          <w:rFonts w:ascii="Times New Roman" w:hAnsi="Times New Roman" w:cs="Times New Roman"/>
          <w:sz w:val="24"/>
          <w:szCs w:val="24"/>
          <w:lang w:val="sr-Latn-CS"/>
        </w:rPr>
        <w:t>Cilj ove Studije je nadzor i priprema polaznih podataka neophodnih za dalje aktivnosti u pogledu pitanja vezanih za zaštitu životne sredine</w:t>
      </w:r>
      <w:r w:rsidR="00060DA8" w:rsidRPr="004372D5">
        <w:rPr>
          <w:rFonts w:ascii="Times New Roman" w:hAnsi="Times New Roman" w:cs="Times New Roman"/>
          <w:sz w:val="24"/>
          <w:szCs w:val="24"/>
          <w:lang w:val="sr-Cyrl-RS"/>
        </w:rPr>
        <w:t>.</w:t>
      </w:r>
    </w:p>
    <w:p w:rsidR="00487A71" w:rsidRDefault="00913A86"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Drugi korak u okviru procesa je izrada </w:t>
      </w:r>
      <w:r w:rsidR="004372D5">
        <w:rPr>
          <w:rFonts w:ascii="Times New Roman" w:hAnsi="Times New Roman" w:cs="Times New Roman"/>
          <w:sz w:val="24"/>
          <w:szCs w:val="24"/>
          <w:lang w:val="en-US"/>
        </w:rPr>
        <w:t>“</w:t>
      </w:r>
      <w:r>
        <w:rPr>
          <w:rFonts w:ascii="Times New Roman" w:hAnsi="Times New Roman" w:cs="Times New Roman"/>
          <w:sz w:val="24"/>
          <w:szCs w:val="24"/>
          <w:lang w:val="en-US"/>
        </w:rPr>
        <w:t xml:space="preserve">Planova za </w:t>
      </w:r>
      <w:r w:rsidR="00405A38">
        <w:rPr>
          <w:rFonts w:ascii="Times New Roman" w:hAnsi="Times New Roman" w:cs="Times New Roman"/>
          <w:sz w:val="24"/>
          <w:szCs w:val="24"/>
          <w:lang w:val="en-US"/>
        </w:rPr>
        <w:t>upravljanje zaštitom životne sredine</w:t>
      </w:r>
      <w:r w:rsidR="00487A71">
        <w:rPr>
          <w:rFonts w:ascii="Times New Roman" w:hAnsi="Times New Roman" w:cs="Times New Roman"/>
          <w:sz w:val="24"/>
          <w:szCs w:val="24"/>
          <w:lang w:val="en-US"/>
        </w:rPr>
        <w:t>” (</w:t>
      </w:r>
      <w:r w:rsidR="00405A38">
        <w:rPr>
          <w:rFonts w:ascii="Times New Roman" w:hAnsi="Times New Roman" w:cs="Times New Roman"/>
          <w:sz w:val="24"/>
          <w:szCs w:val="24"/>
          <w:lang w:val="en-US"/>
        </w:rPr>
        <w:t>PUZŽS</w:t>
      </w:r>
      <w:r w:rsidR="00487A71">
        <w:rPr>
          <w:rFonts w:ascii="Times New Roman" w:hAnsi="Times New Roman" w:cs="Times New Roman"/>
          <w:sz w:val="24"/>
          <w:szCs w:val="24"/>
          <w:lang w:val="en-US"/>
        </w:rPr>
        <w:t>)</w:t>
      </w:r>
      <w:r>
        <w:rPr>
          <w:rFonts w:ascii="Times New Roman" w:hAnsi="Times New Roman" w:cs="Times New Roman"/>
          <w:sz w:val="24"/>
          <w:szCs w:val="24"/>
          <w:lang w:val="en-US"/>
        </w:rPr>
        <w:t xml:space="preserve"> u skaldu sa zakonodavstvom Republike Srbije</w:t>
      </w:r>
      <w:r w:rsidR="00DE5142">
        <w:rPr>
          <w:rFonts w:ascii="Times New Roman" w:hAnsi="Times New Roman" w:cs="Times New Roman"/>
          <w:sz w:val="24"/>
          <w:szCs w:val="24"/>
          <w:lang w:val="en-US"/>
        </w:rPr>
        <w:t xml:space="preserve">. </w:t>
      </w:r>
      <w:r>
        <w:rPr>
          <w:rFonts w:ascii="Times New Roman" w:hAnsi="Times New Roman" w:cs="Times New Roman"/>
          <w:sz w:val="24"/>
          <w:szCs w:val="24"/>
          <w:lang w:val="en-US"/>
        </w:rPr>
        <w:t>Plan za ublža</w:t>
      </w:r>
      <w:r w:rsidR="00670F51">
        <w:rPr>
          <w:rFonts w:ascii="Times New Roman" w:hAnsi="Times New Roman" w:cs="Times New Roman"/>
          <w:sz w:val="24"/>
          <w:szCs w:val="24"/>
          <w:lang w:val="en-US"/>
        </w:rPr>
        <w:t>vanje uticaja na životunu sredinu mora da sar</w:t>
      </w:r>
      <w:r w:rsidR="00C51F73">
        <w:rPr>
          <w:rFonts w:ascii="Times New Roman" w:hAnsi="Times New Roman" w:cs="Times New Roman"/>
          <w:sz w:val="24"/>
          <w:szCs w:val="24"/>
          <w:lang w:val="en-US"/>
        </w:rPr>
        <w:t>d</w:t>
      </w:r>
      <w:r w:rsidR="00670F51">
        <w:rPr>
          <w:rFonts w:ascii="Times New Roman" w:hAnsi="Times New Roman" w:cs="Times New Roman"/>
          <w:sz w:val="24"/>
          <w:szCs w:val="24"/>
          <w:lang w:val="en-US"/>
        </w:rPr>
        <w:t xml:space="preserve">ži listu otpada sa indeksnim brojem u skladu sa Katalogom optada, jedinicom mere, količinom i opsiom u skladu sa </w:t>
      </w:r>
      <w:r w:rsidR="00D21074">
        <w:rPr>
          <w:rFonts w:ascii="Times New Roman" w:hAnsi="Times New Roman" w:cs="Times New Roman"/>
          <w:sz w:val="24"/>
          <w:szCs w:val="24"/>
          <w:lang w:val="en-US"/>
        </w:rPr>
        <w:t>Tab</w:t>
      </w:r>
      <w:r w:rsidR="00670F51">
        <w:rPr>
          <w:rFonts w:ascii="Times New Roman" w:hAnsi="Times New Roman" w:cs="Times New Roman"/>
          <w:sz w:val="24"/>
          <w:szCs w:val="24"/>
          <w:lang w:val="en-US"/>
        </w:rPr>
        <w:t>e</w:t>
      </w:r>
      <w:r w:rsidR="00D21074">
        <w:rPr>
          <w:rFonts w:ascii="Times New Roman" w:hAnsi="Times New Roman" w:cs="Times New Roman"/>
          <w:sz w:val="24"/>
          <w:szCs w:val="24"/>
          <w:lang w:val="en-US"/>
        </w:rPr>
        <w:t>l</w:t>
      </w:r>
      <w:r w:rsidR="00670F51">
        <w:rPr>
          <w:rFonts w:ascii="Times New Roman" w:hAnsi="Times New Roman" w:cs="Times New Roman"/>
          <w:sz w:val="24"/>
          <w:szCs w:val="24"/>
          <w:lang w:val="en-US"/>
        </w:rPr>
        <w:t>om</w:t>
      </w:r>
      <w:r w:rsidR="00D21074">
        <w:rPr>
          <w:rFonts w:ascii="Times New Roman" w:hAnsi="Times New Roman" w:cs="Times New Roman"/>
          <w:sz w:val="24"/>
          <w:szCs w:val="24"/>
          <w:lang w:val="en-US"/>
        </w:rPr>
        <w:t xml:space="preserve"> 1. </w:t>
      </w:r>
      <w:r w:rsidR="00670F51">
        <w:rPr>
          <w:rFonts w:ascii="Times New Roman" w:hAnsi="Times New Roman" w:cs="Times New Roman"/>
          <w:sz w:val="24"/>
          <w:szCs w:val="24"/>
          <w:lang w:val="en-US"/>
        </w:rPr>
        <w:t>Ova list</w:t>
      </w:r>
      <w:r w:rsidR="00405A38">
        <w:rPr>
          <w:rFonts w:ascii="Times New Roman" w:hAnsi="Times New Roman" w:cs="Times New Roman"/>
          <w:sz w:val="24"/>
          <w:szCs w:val="24"/>
          <w:lang w:val="en-US"/>
        </w:rPr>
        <w:t>a</w:t>
      </w:r>
      <w:r w:rsidR="00670F51">
        <w:rPr>
          <w:rFonts w:ascii="Times New Roman" w:hAnsi="Times New Roman" w:cs="Times New Roman"/>
          <w:sz w:val="24"/>
          <w:szCs w:val="24"/>
          <w:lang w:val="en-US"/>
        </w:rPr>
        <w:t xml:space="preserve"> ne uključuje kat</w:t>
      </w:r>
      <w:r w:rsidR="00405A38">
        <w:rPr>
          <w:rFonts w:ascii="Times New Roman" w:hAnsi="Times New Roman" w:cs="Times New Roman"/>
          <w:sz w:val="24"/>
          <w:szCs w:val="24"/>
          <w:lang w:val="en-US"/>
        </w:rPr>
        <w:t xml:space="preserve">egoriju </w:t>
      </w:r>
      <w:r w:rsidR="00D21074">
        <w:rPr>
          <w:rFonts w:ascii="Times New Roman" w:hAnsi="Times New Roman" w:cs="Times New Roman"/>
          <w:sz w:val="24"/>
          <w:szCs w:val="24"/>
          <w:lang w:val="en-US"/>
        </w:rPr>
        <w:t xml:space="preserve">3 </w:t>
      </w:r>
      <w:r w:rsidR="00405A38">
        <w:rPr>
          <w:rFonts w:ascii="Times New Roman" w:hAnsi="Times New Roman" w:cs="Times New Roman"/>
          <w:sz w:val="24"/>
          <w:szCs w:val="24"/>
          <w:lang w:val="en-US"/>
        </w:rPr>
        <w:t xml:space="preserve">u skladu sa </w:t>
      </w:r>
      <w:r w:rsidR="00D21074">
        <w:rPr>
          <w:rFonts w:ascii="Times New Roman" w:hAnsi="Times New Roman" w:cs="Times New Roman"/>
          <w:sz w:val="24"/>
          <w:szCs w:val="24"/>
          <w:lang w:val="en-US"/>
        </w:rPr>
        <w:t>An</w:t>
      </w:r>
      <w:r w:rsidR="00405A38">
        <w:rPr>
          <w:rFonts w:ascii="Times New Roman" w:hAnsi="Times New Roman" w:cs="Times New Roman"/>
          <w:sz w:val="24"/>
          <w:szCs w:val="24"/>
          <w:lang w:val="en-US"/>
        </w:rPr>
        <w:t>eksom</w:t>
      </w:r>
      <w:r w:rsidR="00D21074">
        <w:rPr>
          <w:rFonts w:ascii="Times New Roman" w:hAnsi="Times New Roman" w:cs="Times New Roman"/>
          <w:sz w:val="24"/>
          <w:szCs w:val="24"/>
          <w:lang w:val="en-US"/>
        </w:rPr>
        <w:t xml:space="preserve"> 6.1. </w:t>
      </w:r>
      <w:r w:rsidR="00C51F73">
        <w:rPr>
          <w:rFonts w:ascii="Times New Roman" w:hAnsi="Times New Roman" w:cs="Times New Roman"/>
          <w:sz w:val="24"/>
          <w:szCs w:val="24"/>
          <w:lang w:val="en-US"/>
        </w:rPr>
        <w:t>PUZŽS treba da elaborira proces upravljanja stadnardim građevinskim i optadom od rušenja na gradilištu, u pogledu smanjenja uticaja na životnu sredinu</w:t>
      </w:r>
      <w:r w:rsidR="00F03380">
        <w:rPr>
          <w:rFonts w:ascii="Times New Roman" w:hAnsi="Times New Roman" w:cs="Times New Roman"/>
          <w:sz w:val="24"/>
          <w:szCs w:val="24"/>
          <w:lang w:val="en-US"/>
        </w:rPr>
        <w:t xml:space="preserve">, </w:t>
      </w:r>
      <w:r w:rsidR="00C51F73">
        <w:rPr>
          <w:rFonts w:ascii="Times New Roman" w:hAnsi="Times New Roman" w:cs="Times New Roman"/>
          <w:sz w:val="24"/>
          <w:szCs w:val="24"/>
          <w:lang w:val="en-US"/>
        </w:rPr>
        <w:t>kao i potrebe razvrstavanja materijala i skladištenja na gradilištu u toku radova</w:t>
      </w:r>
      <w:r w:rsidR="00F03380">
        <w:rPr>
          <w:rFonts w:ascii="Times New Roman" w:hAnsi="Times New Roman" w:cs="Times New Roman"/>
          <w:sz w:val="24"/>
          <w:szCs w:val="24"/>
          <w:lang w:val="en-US"/>
        </w:rPr>
        <w:t xml:space="preserve">, </w:t>
      </w:r>
      <w:r w:rsidR="00C51F73">
        <w:rPr>
          <w:rFonts w:ascii="Times New Roman" w:hAnsi="Times New Roman" w:cs="Times New Roman"/>
          <w:sz w:val="24"/>
          <w:szCs w:val="24"/>
          <w:lang w:val="en-US"/>
        </w:rPr>
        <w:t>što će uticati na povećanje količine potencijalnih sirovina za reciklažu</w:t>
      </w:r>
      <w:r w:rsidR="00F03380">
        <w:rPr>
          <w:rFonts w:ascii="Times New Roman" w:hAnsi="Times New Roman" w:cs="Times New Roman"/>
          <w:sz w:val="24"/>
          <w:szCs w:val="24"/>
          <w:lang w:val="en-US"/>
        </w:rPr>
        <w:t>.</w:t>
      </w:r>
    </w:p>
    <w:p w:rsidR="00A401E3" w:rsidRPr="00A401E3" w:rsidRDefault="00C51F73" w:rsidP="00036C77">
      <w:pPr>
        <w:jc w:val="both"/>
        <w:rPr>
          <w:rFonts w:ascii="Times New Roman" w:hAnsi="Times New Roman" w:cs="Times New Roman"/>
          <w:sz w:val="24"/>
          <w:szCs w:val="24"/>
          <w:lang w:val="en-US"/>
        </w:rPr>
      </w:pPr>
      <w:r w:rsidRPr="00C51F73">
        <w:rPr>
          <w:rFonts w:ascii="Times New Roman" w:hAnsi="Times New Roman" w:cs="Times New Roman"/>
          <w:sz w:val="24"/>
          <w:szCs w:val="24"/>
          <w:lang w:val="en-US"/>
        </w:rPr>
        <w:t>PUZŽS</w:t>
      </w:r>
      <w:r w:rsidR="00A401E3">
        <w:rPr>
          <w:rFonts w:ascii="Times New Roman" w:hAnsi="Times New Roman" w:cs="Times New Roman"/>
          <w:sz w:val="24"/>
          <w:szCs w:val="24"/>
          <w:lang w:val="en-US"/>
        </w:rPr>
        <w:t xml:space="preserve"> </w:t>
      </w:r>
      <w:r>
        <w:rPr>
          <w:rFonts w:ascii="Times New Roman" w:hAnsi="Times New Roman" w:cs="Times New Roman"/>
          <w:sz w:val="24"/>
          <w:szCs w:val="24"/>
          <w:lang w:val="en-US"/>
        </w:rPr>
        <w:t>daje pregled materijala koji se mogu ponovo upotrebiti, materijala pogodnih za reciklažu, kao i  onih koji se mogu klasifikovati kao opasan otpad</w:t>
      </w:r>
      <w:r w:rsidR="00A401E3">
        <w:rPr>
          <w:rFonts w:ascii="Times New Roman" w:hAnsi="Times New Roman" w:cs="Times New Roman"/>
          <w:sz w:val="24"/>
          <w:szCs w:val="24"/>
          <w:lang w:val="en-US"/>
        </w:rPr>
        <w:t xml:space="preserve">. </w:t>
      </w:r>
      <w:r>
        <w:rPr>
          <w:rFonts w:ascii="Times New Roman" w:hAnsi="Times New Roman" w:cs="Times New Roman"/>
          <w:b/>
          <w:sz w:val="24"/>
          <w:szCs w:val="24"/>
          <w:lang w:val="en-US"/>
        </w:rPr>
        <w:t>Sve pozicije u Predmeru radova</w:t>
      </w:r>
      <w:r w:rsidR="00A401E3" w:rsidRPr="00D20130">
        <w:rPr>
          <w:rFonts w:ascii="Times New Roman" w:hAnsi="Times New Roman" w:cs="Times New Roman"/>
          <w:b/>
          <w:sz w:val="24"/>
          <w:szCs w:val="24"/>
          <w:lang w:val="en-US"/>
        </w:rPr>
        <w:t xml:space="preserve"> (</w:t>
      </w:r>
      <w:r>
        <w:rPr>
          <w:rFonts w:ascii="Times New Roman" w:hAnsi="Times New Roman" w:cs="Times New Roman"/>
          <w:b/>
          <w:sz w:val="24"/>
          <w:szCs w:val="24"/>
          <w:lang w:val="en-US"/>
        </w:rPr>
        <w:t>PR</w:t>
      </w:r>
      <w:r w:rsidR="00A401E3" w:rsidRPr="00D20130">
        <w:rPr>
          <w:rFonts w:ascii="Times New Roman" w:hAnsi="Times New Roman" w:cs="Times New Roman"/>
          <w:b/>
          <w:sz w:val="24"/>
          <w:szCs w:val="24"/>
          <w:lang w:val="en-US"/>
        </w:rPr>
        <w:t xml:space="preserve">) </w:t>
      </w:r>
      <w:r>
        <w:rPr>
          <w:rFonts w:ascii="Times New Roman" w:hAnsi="Times New Roman" w:cs="Times New Roman"/>
          <w:b/>
          <w:sz w:val="24"/>
          <w:szCs w:val="24"/>
          <w:lang w:val="en-US"/>
        </w:rPr>
        <w:t>date u okviru projekta, treba da ukažu na način upravljanja</w:t>
      </w:r>
      <w:r w:rsidR="00D20130" w:rsidRPr="00D20130">
        <w:rPr>
          <w:rFonts w:ascii="Times New Roman" w:hAnsi="Times New Roman" w:cs="Times New Roman"/>
          <w:b/>
          <w:sz w:val="24"/>
          <w:szCs w:val="24"/>
          <w:lang w:val="en-US"/>
        </w:rPr>
        <w:t xml:space="preserve"> (</w:t>
      </w:r>
      <w:r>
        <w:rPr>
          <w:rFonts w:ascii="Times New Roman" w:hAnsi="Times New Roman" w:cs="Times New Roman"/>
          <w:b/>
          <w:sz w:val="24"/>
          <w:szCs w:val="24"/>
          <w:lang w:val="en-US"/>
        </w:rPr>
        <w:t>manipulacije i tretmana</w:t>
      </w:r>
      <w:r w:rsidR="00D20130" w:rsidRPr="00D20130">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i primopredaje materijala u skladu sa </w:t>
      </w:r>
      <w:r w:rsidRPr="00C51F73">
        <w:rPr>
          <w:rFonts w:ascii="Times New Roman" w:hAnsi="Times New Roman" w:cs="Times New Roman"/>
          <w:b/>
          <w:sz w:val="24"/>
          <w:szCs w:val="24"/>
          <w:lang w:val="en-US"/>
        </w:rPr>
        <w:t>PUZŽS</w:t>
      </w:r>
      <w:r w:rsidR="00D20130">
        <w:rPr>
          <w:rFonts w:ascii="Times New Roman" w:hAnsi="Times New Roman" w:cs="Times New Roman"/>
          <w:sz w:val="24"/>
          <w:szCs w:val="24"/>
          <w:lang w:val="en-US"/>
        </w:rPr>
        <w:t xml:space="preserve">, </w:t>
      </w:r>
      <w:r>
        <w:rPr>
          <w:rFonts w:ascii="Times New Roman" w:hAnsi="Times New Roman" w:cs="Times New Roman"/>
          <w:b/>
          <w:sz w:val="24"/>
          <w:szCs w:val="24"/>
          <w:lang w:val="en-US"/>
        </w:rPr>
        <w:t>što će za posledicu imati unapređenje zaštite životne sredine, kvaliteta projekta, kao i preciznost ponude</w:t>
      </w:r>
      <w:r w:rsidR="00D20130" w:rsidRPr="00D20130">
        <w:rPr>
          <w:rFonts w:ascii="Times New Roman" w:hAnsi="Times New Roman" w:cs="Times New Roman"/>
          <w:b/>
          <w:sz w:val="24"/>
          <w:szCs w:val="24"/>
          <w:lang w:val="en-US"/>
        </w:rPr>
        <w:t>.</w:t>
      </w:r>
    </w:p>
    <w:p w:rsidR="00ED3D38" w:rsidRPr="00036C77" w:rsidRDefault="00D20130"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Tab</w:t>
      </w:r>
      <w:r w:rsidR="00C51F73">
        <w:rPr>
          <w:rFonts w:ascii="Times New Roman" w:hAnsi="Times New Roman" w:cs="Times New Roman"/>
          <w:sz w:val="24"/>
          <w:szCs w:val="24"/>
          <w:lang w:val="en-US"/>
        </w:rPr>
        <w:t>e</w:t>
      </w:r>
      <w:r>
        <w:rPr>
          <w:rFonts w:ascii="Times New Roman" w:hAnsi="Times New Roman" w:cs="Times New Roman"/>
          <w:sz w:val="24"/>
          <w:szCs w:val="24"/>
          <w:lang w:val="en-US"/>
        </w:rPr>
        <w:t>l</w:t>
      </w:r>
      <w:r w:rsidR="00C51F73">
        <w:rPr>
          <w:rFonts w:ascii="Times New Roman" w:hAnsi="Times New Roman" w:cs="Times New Roman"/>
          <w:sz w:val="24"/>
          <w:szCs w:val="24"/>
          <w:lang w:val="en-US"/>
        </w:rPr>
        <w:t>a</w:t>
      </w:r>
      <w:r w:rsidR="00ED3D38" w:rsidRPr="00036C77">
        <w:rPr>
          <w:rFonts w:ascii="Times New Roman" w:hAnsi="Times New Roman" w:cs="Times New Roman"/>
          <w:sz w:val="24"/>
          <w:szCs w:val="24"/>
          <w:lang w:val="sr-Cyrl-RS"/>
        </w:rPr>
        <w:t xml:space="preserve"> 1.</w:t>
      </w:r>
    </w:p>
    <w:tbl>
      <w:tblPr>
        <w:tblStyle w:val="TableGrid"/>
        <w:tblW w:w="0" w:type="auto"/>
        <w:tblLook w:val="04A0" w:firstRow="1" w:lastRow="0" w:firstColumn="1" w:lastColumn="0" w:noHBand="0" w:noVBand="1"/>
      </w:tblPr>
      <w:tblGrid>
        <w:gridCol w:w="1139"/>
        <w:gridCol w:w="1113"/>
        <w:gridCol w:w="1131"/>
        <w:gridCol w:w="5522"/>
      </w:tblGrid>
      <w:tr w:rsidR="00ED3D38" w:rsidRPr="00036C77" w:rsidTr="003643FF">
        <w:tc>
          <w:tcPr>
            <w:tcW w:w="1139" w:type="dxa"/>
            <w:vAlign w:val="center"/>
          </w:tcPr>
          <w:p w:rsidR="00ED3D38" w:rsidRPr="00D20130" w:rsidRDefault="00C51F73" w:rsidP="00C51F73">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Indeks br.</w:t>
            </w:r>
          </w:p>
        </w:tc>
        <w:tc>
          <w:tcPr>
            <w:tcW w:w="1113" w:type="dxa"/>
            <w:vAlign w:val="center"/>
          </w:tcPr>
          <w:p w:rsidR="00ED3D38" w:rsidRPr="00D20130" w:rsidRDefault="00C51F73" w:rsidP="00036C77">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Jedinica mere</w:t>
            </w:r>
          </w:p>
        </w:tc>
        <w:tc>
          <w:tcPr>
            <w:tcW w:w="1131" w:type="dxa"/>
            <w:vAlign w:val="center"/>
          </w:tcPr>
          <w:p w:rsidR="00ED3D38" w:rsidRPr="00D20130" w:rsidRDefault="00C51F73" w:rsidP="00C51F73">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Količina</w:t>
            </w:r>
          </w:p>
        </w:tc>
        <w:tc>
          <w:tcPr>
            <w:tcW w:w="5522" w:type="dxa"/>
            <w:vAlign w:val="center"/>
          </w:tcPr>
          <w:p w:rsidR="00ED3D38" w:rsidRPr="00D20130" w:rsidRDefault="00C51F73" w:rsidP="00C51F73">
            <w:pPr>
              <w:autoSpaceDE w:val="0"/>
              <w:autoSpaceDN w:val="0"/>
              <w:adjustRightInd w:val="0"/>
              <w:jc w:val="center"/>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Opis</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17 01 02</w:t>
            </w:r>
          </w:p>
        </w:tc>
        <w:tc>
          <w:tcPr>
            <w:tcW w:w="1113" w:type="dxa"/>
            <w:vAlign w:val="center"/>
          </w:tcPr>
          <w:p w:rsidR="00ED3D38" w:rsidRPr="00036C77" w:rsidRDefault="00D20130" w:rsidP="00D20130">
            <w:pPr>
              <w:autoSpaceDE w:val="0"/>
              <w:autoSpaceDN w:val="0"/>
              <w:adjustRightInd w:val="0"/>
              <w:jc w:val="center"/>
              <w:rPr>
                <w:rFonts w:ascii="Times New Roman" w:hAnsi="Times New Roman" w:cs="Times New Roman"/>
                <w:bCs/>
                <w:sz w:val="24"/>
                <w:szCs w:val="24"/>
                <w:lang w:val="sr-Cyrl-RS" w:eastAsia="sr-Cyrl-RS"/>
              </w:rPr>
            </w:pPr>
            <w:r>
              <w:rPr>
                <w:rFonts w:ascii="Times New Roman" w:hAnsi="Times New Roman" w:cs="Times New Roman"/>
                <w:bCs/>
                <w:sz w:val="24"/>
                <w:szCs w:val="24"/>
                <w:lang w:val="en-US" w:eastAsia="sr-Cyrl-RS"/>
              </w:rPr>
              <w:t>m</w:t>
            </w:r>
            <w:r w:rsidR="00ED3D38" w:rsidRPr="00D20130">
              <w:rPr>
                <w:rFonts w:ascii="Times New Roman" w:hAnsi="Times New Roman" w:cs="Times New Roman"/>
                <w:bCs/>
                <w:sz w:val="24"/>
                <w:szCs w:val="24"/>
                <w:vertAlign w:val="superscript"/>
                <w:lang w:val="sr-Cyrl-RS" w:eastAsia="sr-Cyrl-RS"/>
              </w:rPr>
              <w:t>3</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4</w:t>
            </w:r>
          </w:p>
        </w:tc>
        <w:tc>
          <w:tcPr>
            <w:tcW w:w="5522" w:type="dxa"/>
            <w:vAlign w:val="center"/>
          </w:tcPr>
          <w:p w:rsidR="00ED3D38" w:rsidRPr="00036C77" w:rsidRDefault="00F0575D" w:rsidP="00C51F73">
            <w:pPr>
              <w:autoSpaceDE w:val="0"/>
              <w:autoSpaceDN w:val="0"/>
              <w:adjustRightInd w:val="0"/>
              <w:jc w:val="both"/>
              <w:rPr>
                <w:rFonts w:ascii="Times New Roman" w:hAnsi="Times New Roman" w:cs="Times New Roman"/>
                <w:bCs/>
                <w:sz w:val="24"/>
                <w:szCs w:val="24"/>
                <w:lang w:val="sr-Cyrl-RS" w:eastAsia="sr-Cyrl-RS"/>
              </w:rPr>
            </w:pPr>
            <w:r>
              <w:rPr>
                <w:rFonts w:ascii="Times New Roman" w:hAnsi="Times New Roman" w:cs="Times New Roman"/>
                <w:bCs/>
                <w:szCs w:val="24"/>
                <w:lang w:val="en-US" w:eastAsia="sr-Cyrl-RS"/>
              </w:rPr>
              <w:t xml:space="preserve">Ostaci </w:t>
            </w:r>
            <w:r w:rsidR="003B56AE">
              <w:rPr>
                <w:rFonts w:ascii="Times New Roman" w:hAnsi="Times New Roman" w:cs="Times New Roman"/>
                <w:bCs/>
                <w:szCs w:val="24"/>
                <w:lang w:val="en-US" w:eastAsia="sr-Cyrl-RS"/>
              </w:rPr>
              <w:t>c</w:t>
            </w:r>
            <w:r w:rsidR="00C51F73">
              <w:rPr>
                <w:rFonts w:ascii="Times New Roman" w:hAnsi="Times New Roman" w:cs="Times New Roman"/>
                <w:bCs/>
                <w:szCs w:val="24"/>
                <w:lang w:val="en-US" w:eastAsia="sr-Cyrl-RS"/>
              </w:rPr>
              <w:t>igala nakon rušenja zidov</w:t>
            </w:r>
            <w:r>
              <w:rPr>
                <w:rFonts w:ascii="Times New Roman" w:hAnsi="Times New Roman" w:cs="Times New Roman"/>
                <w:bCs/>
                <w:szCs w:val="24"/>
                <w:lang w:val="en-US" w:eastAsia="sr-Cyrl-RS"/>
              </w:rPr>
              <w:t>r</w:t>
            </w:r>
            <w:r w:rsidR="00C51F73">
              <w:rPr>
                <w:rFonts w:ascii="Times New Roman" w:hAnsi="Times New Roman" w:cs="Times New Roman"/>
                <w:bCs/>
                <w:szCs w:val="24"/>
                <w:lang w:val="en-US" w:eastAsia="sr-Cyrl-RS"/>
              </w:rPr>
              <w:t>a</w:t>
            </w:r>
            <w:r w:rsidR="007C2DEF" w:rsidRPr="007132D6">
              <w:rPr>
                <w:rFonts w:ascii="Times New Roman" w:hAnsi="Times New Roman" w:cs="Times New Roman"/>
                <w:bCs/>
                <w:szCs w:val="24"/>
                <w:lang w:val="en-US" w:eastAsia="sr-Cyrl-RS"/>
              </w:rPr>
              <w:t>.</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17 04 05</w:t>
            </w:r>
          </w:p>
        </w:tc>
        <w:tc>
          <w:tcPr>
            <w:tcW w:w="1113" w:type="dxa"/>
            <w:vAlign w:val="center"/>
          </w:tcPr>
          <w:p w:rsidR="00ED3D38" w:rsidRPr="00D20130" w:rsidRDefault="00D20130" w:rsidP="00D20130">
            <w:pPr>
              <w:autoSpaceDE w:val="0"/>
              <w:autoSpaceDN w:val="0"/>
              <w:adjustRightInd w:val="0"/>
              <w:jc w:val="center"/>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kg</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2565</w:t>
            </w:r>
          </w:p>
        </w:tc>
        <w:tc>
          <w:tcPr>
            <w:tcW w:w="5522" w:type="dxa"/>
            <w:vAlign w:val="center"/>
          </w:tcPr>
          <w:p w:rsidR="00ED3D38" w:rsidRPr="00036C77" w:rsidRDefault="00C51F73" w:rsidP="003B56AE">
            <w:pPr>
              <w:autoSpaceDE w:val="0"/>
              <w:autoSpaceDN w:val="0"/>
              <w:adjustRightInd w:val="0"/>
              <w:jc w:val="both"/>
              <w:rPr>
                <w:rFonts w:ascii="Times New Roman" w:hAnsi="Times New Roman" w:cs="Times New Roman"/>
                <w:bCs/>
                <w:sz w:val="24"/>
                <w:szCs w:val="24"/>
                <w:lang w:val="sr-Cyrl-RS" w:eastAsia="sr-Cyrl-RS"/>
              </w:rPr>
            </w:pPr>
            <w:r>
              <w:rPr>
                <w:rFonts w:ascii="Times New Roman" w:hAnsi="Times New Roman" w:cs="Times New Roman"/>
                <w:bCs/>
                <w:szCs w:val="24"/>
                <w:lang w:val="en-US" w:eastAsia="sr-Cyrl-RS"/>
              </w:rPr>
              <w:t>Čeličn</w:t>
            </w:r>
            <w:r w:rsidR="00F0575D">
              <w:rPr>
                <w:rFonts w:ascii="Times New Roman" w:hAnsi="Times New Roman" w:cs="Times New Roman"/>
                <w:bCs/>
                <w:szCs w:val="24"/>
                <w:lang w:val="en-US" w:eastAsia="sr-Cyrl-RS"/>
              </w:rPr>
              <w:t>e cevi, delov</w:t>
            </w:r>
            <w:r w:rsidR="003B56AE">
              <w:rPr>
                <w:rFonts w:ascii="Times New Roman" w:hAnsi="Times New Roman" w:cs="Times New Roman"/>
                <w:bCs/>
                <w:szCs w:val="24"/>
                <w:lang w:val="en-US" w:eastAsia="sr-Cyrl-RS"/>
              </w:rPr>
              <w:t>i</w:t>
            </w:r>
            <w:r w:rsidR="00F0575D">
              <w:rPr>
                <w:rFonts w:ascii="Times New Roman" w:hAnsi="Times New Roman" w:cs="Times New Roman"/>
                <w:bCs/>
                <w:szCs w:val="24"/>
                <w:lang w:val="en-US" w:eastAsia="sr-Cyrl-RS"/>
              </w:rPr>
              <w:t xml:space="preserve"> instaliranog sitema centralnog grejanja</w:t>
            </w:r>
            <w:r w:rsidR="007C2DEF" w:rsidRPr="007132D6">
              <w:rPr>
                <w:rFonts w:ascii="Times New Roman" w:hAnsi="Times New Roman" w:cs="Times New Roman"/>
                <w:bCs/>
                <w:szCs w:val="24"/>
                <w:lang w:val="en-US" w:eastAsia="sr-Cyrl-RS"/>
              </w:rPr>
              <w:t>.</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17 02 01</w:t>
            </w:r>
          </w:p>
        </w:tc>
        <w:tc>
          <w:tcPr>
            <w:tcW w:w="1113" w:type="dxa"/>
            <w:vAlign w:val="center"/>
          </w:tcPr>
          <w:p w:rsidR="00ED3D38" w:rsidRPr="00036C77" w:rsidRDefault="00D20130" w:rsidP="00D20130">
            <w:pPr>
              <w:autoSpaceDE w:val="0"/>
              <w:autoSpaceDN w:val="0"/>
              <w:adjustRightInd w:val="0"/>
              <w:jc w:val="center"/>
              <w:rPr>
                <w:rFonts w:ascii="Times New Roman" w:hAnsi="Times New Roman" w:cs="Times New Roman"/>
                <w:bCs/>
                <w:sz w:val="24"/>
                <w:szCs w:val="24"/>
                <w:lang w:val="sr-Cyrl-RS" w:eastAsia="sr-Cyrl-RS"/>
              </w:rPr>
            </w:pPr>
            <w:r>
              <w:rPr>
                <w:rFonts w:ascii="Times New Roman" w:hAnsi="Times New Roman" w:cs="Times New Roman"/>
                <w:bCs/>
                <w:sz w:val="24"/>
                <w:szCs w:val="24"/>
                <w:lang w:val="en-US" w:eastAsia="sr-Cyrl-RS"/>
              </w:rPr>
              <w:t>m</w:t>
            </w:r>
            <w:r w:rsidR="00ED3D38" w:rsidRPr="00D20130">
              <w:rPr>
                <w:rFonts w:ascii="Times New Roman" w:hAnsi="Times New Roman" w:cs="Times New Roman"/>
                <w:bCs/>
                <w:sz w:val="24"/>
                <w:szCs w:val="24"/>
                <w:vertAlign w:val="superscript"/>
                <w:lang w:val="sr-Cyrl-RS" w:eastAsia="sr-Cyrl-RS"/>
              </w:rPr>
              <w:t>3</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52</w:t>
            </w:r>
          </w:p>
        </w:tc>
        <w:tc>
          <w:tcPr>
            <w:tcW w:w="5522" w:type="dxa"/>
            <w:vAlign w:val="center"/>
          </w:tcPr>
          <w:p w:rsidR="00ED3D38" w:rsidRPr="00036C77" w:rsidRDefault="00F0575D" w:rsidP="00036C77">
            <w:pPr>
              <w:autoSpaceDE w:val="0"/>
              <w:autoSpaceDN w:val="0"/>
              <w:adjustRightInd w:val="0"/>
              <w:jc w:val="both"/>
              <w:rPr>
                <w:rFonts w:ascii="Times New Roman" w:hAnsi="Times New Roman" w:cs="Times New Roman"/>
                <w:bCs/>
                <w:sz w:val="24"/>
                <w:szCs w:val="24"/>
                <w:lang w:val="sr-Cyrl-RS" w:eastAsia="sr-Cyrl-RS"/>
              </w:rPr>
            </w:pPr>
            <w:r w:rsidRPr="00F0575D">
              <w:rPr>
                <w:rFonts w:ascii="Times New Roman" w:hAnsi="Times New Roman" w:cs="Times New Roman"/>
                <w:bCs/>
                <w:szCs w:val="24"/>
                <w:lang w:val="en-US" w:eastAsia="sr-Cyrl-RS"/>
              </w:rPr>
              <w:t>Drveni podovi-parketi, složeni na palete</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17 02 01</w:t>
            </w:r>
          </w:p>
        </w:tc>
        <w:tc>
          <w:tcPr>
            <w:tcW w:w="1113" w:type="dxa"/>
            <w:vAlign w:val="center"/>
          </w:tcPr>
          <w:p w:rsidR="00ED3D38" w:rsidRPr="00D20130" w:rsidRDefault="00D20130" w:rsidP="00D20130">
            <w:pPr>
              <w:autoSpaceDE w:val="0"/>
              <w:autoSpaceDN w:val="0"/>
              <w:adjustRightInd w:val="0"/>
              <w:jc w:val="center"/>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kg</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4500</w:t>
            </w:r>
          </w:p>
        </w:tc>
        <w:tc>
          <w:tcPr>
            <w:tcW w:w="5522" w:type="dxa"/>
            <w:vAlign w:val="center"/>
          </w:tcPr>
          <w:p w:rsidR="00ED3D38" w:rsidRPr="00036C77" w:rsidRDefault="00F0575D" w:rsidP="003B56AE">
            <w:pPr>
              <w:autoSpaceDE w:val="0"/>
              <w:autoSpaceDN w:val="0"/>
              <w:adjustRightInd w:val="0"/>
              <w:jc w:val="both"/>
              <w:rPr>
                <w:rFonts w:ascii="Times New Roman" w:hAnsi="Times New Roman" w:cs="Times New Roman"/>
                <w:bCs/>
                <w:sz w:val="24"/>
                <w:szCs w:val="24"/>
                <w:lang w:val="sr-Cyrl-RS" w:eastAsia="sr-Cyrl-RS"/>
              </w:rPr>
            </w:pPr>
            <w:r w:rsidRPr="00F0575D">
              <w:rPr>
                <w:rFonts w:ascii="Times New Roman" w:hAnsi="Times New Roman" w:cs="Times New Roman"/>
                <w:bCs/>
                <w:szCs w:val="24"/>
                <w:lang w:val="en-US" w:eastAsia="sr-Cyrl-RS"/>
              </w:rPr>
              <w:t>Drveni podovi – parket i sekundarna izgradnja, transportovani na gradilišnu deponiju .</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p>
        </w:tc>
        <w:tc>
          <w:tcPr>
            <w:tcW w:w="1113"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p>
        </w:tc>
        <w:tc>
          <w:tcPr>
            <w:tcW w:w="1131"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p>
        </w:tc>
        <w:tc>
          <w:tcPr>
            <w:tcW w:w="5522" w:type="dxa"/>
            <w:vAlign w:val="center"/>
          </w:tcPr>
          <w:p w:rsidR="00ED3D38" w:rsidRPr="00D20130" w:rsidRDefault="00D20130" w:rsidP="00036C77">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w:t>
            </w:r>
          </w:p>
        </w:tc>
      </w:tr>
    </w:tbl>
    <w:p w:rsidR="00ED3D38" w:rsidRPr="00036C77" w:rsidRDefault="00ED3D38" w:rsidP="00036C77">
      <w:pPr>
        <w:jc w:val="both"/>
        <w:rPr>
          <w:rFonts w:ascii="Times New Roman" w:hAnsi="Times New Roman" w:cs="Times New Roman"/>
          <w:sz w:val="24"/>
          <w:szCs w:val="24"/>
          <w:lang w:val="sr-Cyrl-RS"/>
        </w:rPr>
      </w:pPr>
    </w:p>
    <w:p w:rsidR="00F0575D" w:rsidRPr="00650CB0" w:rsidRDefault="00F0575D" w:rsidP="00F0575D">
      <w:pPr>
        <w:jc w:val="both"/>
        <w:rPr>
          <w:rFonts w:ascii="Times New Roman" w:hAnsi="Times New Roman" w:cs="Times New Roman"/>
          <w:sz w:val="24"/>
          <w:szCs w:val="24"/>
          <w:lang w:val="en-US"/>
        </w:rPr>
      </w:pPr>
      <w:r w:rsidRPr="00F0575D">
        <w:rPr>
          <w:rFonts w:ascii="Times New Roman" w:hAnsi="Times New Roman" w:cs="Times New Roman"/>
          <w:sz w:val="24"/>
          <w:szCs w:val="24"/>
          <w:lang w:val="en-US"/>
        </w:rPr>
        <w:t xml:space="preserve">Obim otpada na koju se lista materijala odnosi, podrazumeva otpad koji nastaje u toku radova na sanaciji, adaptaciji i rekonstrukciji objekata, a ne na medicinski otpad ili opremu, izuzev </w:t>
      </w:r>
      <w:r w:rsidRPr="00F0575D">
        <w:rPr>
          <w:rFonts w:ascii="Times New Roman" w:hAnsi="Times New Roman" w:cs="Times New Roman"/>
          <w:sz w:val="24"/>
          <w:szCs w:val="24"/>
          <w:lang w:val="en-US"/>
        </w:rPr>
        <w:lastRenderedPageBreak/>
        <w:t>opreme pre</w:t>
      </w:r>
      <w:r w:rsidR="003B56AE">
        <w:rPr>
          <w:rFonts w:ascii="Times New Roman" w:hAnsi="Times New Roman" w:cs="Times New Roman"/>
          <w:sz w:val="24"/>
          <w:szCs w:val="24"/>
          <w:lang w:val="en-US"/>
        </w:rPr>
        <w:t>d</w:t>
      </w:r>
      <w:r w:rsidRPr="00F0575D">
        <w:rPr>
          <w:rFonts w:ascii="Times New Roman" w:hAnsi="Times New Roman" w:cs="Times New Roman"/>
          <w:sz w:val="24"/>
          <w:szCs w:val="24"/>
          <w:lang w:val="en-US"/>
        </w:rPr>
        <w:t>vi</w:t>
      </w:r>
      <w:r w:rsidR="003B56AE">
        <w:rPr>
          <w:rFonts w:ascii="Times New Roman" w:hAnsi="Times New Roman" w:cs="Times New Roman"/>
          <w:sz w:val="24"/>
          <w:szCs w:val="24"/>
          <w:lang w:val="sr-Latn-CS"/>
        </w:rPr>
        <w:t>đ</w:t>
      </w:r>
      <w:r w:rsidRPr="00F0575D">
        <w:rPr>
          <w:rFonts w:ascii="Times New Roman" w:hAnsi="Times New Roman" w:cs="Times New Roman"/>
          <w:sz w:val="24"/>
          <w:szCs w:val="24"/>
          <w:lang w:val="en-US"/>
        </w:rPr>
        <w:t>ene za demontažu. Pod pojmom operma, koji je uključ</w:t>
      </w:r>
      <w:r w:rsidR="003B56AE">
        <w:rPr>
          <w:rFonts w:ascii="Times New Roman" w:hAnsi="Times New Roman" w:cs="Times New Roman"/>
          <w:sz w:val="24"/>
          <w:szCs w:val="24"/>
          <w:lang w:val="en-US"/>
        </w:rPr>
        <w:t>e</w:t>
      </w:r>
      <w:r w:rsidRPr="00F0575D">
        <w:rPr>
          <w:rFonts w:ascii="Times New Roman" w:hAnsi="Times New Roman" w:cs="Times New Roman"/>
          <w:sz w:val="24"/>
          <w:szCs w:val="24"/>
          <w:lang w:val="en-US"/>
        </w:rPr>
        <w:t>n u projekat za demontažu podrazumevaju se postojeći bojleri i prateća oprema</w:t>
      </w:r>
      <w:r w:rsidR="003B56AE">
        <w:rPr>
          <w:rFonts w:ascii="Times New Roman" w:hAnsi="Times New Roman" w:cs="Times New Roman"/>
          <w:sz w:val="24"/>
          <w:szCs w:val="24"/>
          <w:lang w:val="en-US"/>
        </w:rPr>
        <w:t>,</w:t>
      </w:r>
      <w:r w:rsidRPr="00F0575D">
        <w:rPr>
          <w:rFonts w:ascii="Times New Roman" w:hAnsi="Times New Roman" w:cs="Times New Roman"/>
          <w:sz w:val="24"/>
          <w:szCs w:val="24"/>
          <w:lang w:val="en-US"/>
        </w:rPr>
        <w:t xml:space="preserve"> kotlarnica, rezervoari, klima uređaj</w:t>
      </w:r>
      <w:r w:rsidR="003B56AE">
        <w:rPr>
          <w:rFonts w:ascii="Times New Roman" w:hAnsi="Times New Roman" w:cs="Times New Roman"/>
          <w:sz w:val="24"/>
          <w:szCs w:val="24"/>
          <w:lang w:val="en-US"/>
        </w:rPr>
        <w:t>i</w:t>
      </w:r>
      <w:r w:rsidRPr="00F0575D">
        <w:rPr>
          <w:rFonts w:ascii="Times New Roman" w:hAnsi="Times New Roman" w:cs="Times New Roman"/>
          <w:sz w:val="24"/>
          <w:szCs w:val="24"/>
          <w:lang w:val="en-US"/>
        </w:rPr>
        <w:t>, kamere za nadzor i druga oprema koju je neophodno demontirati u cilju r</w:t>
      </w:r>
      <w:r w:rsidR="003B56AE">
        <w:rPr>
          <w:rFonts w:ascii="Times New Roman" w:hAnsi="Times New Roman" w:cs="Times New Roman"/>
          <w:sz w:val="24"/>
          <w:szCs w:val="24"/>
          <w:lang w:val="en-US"/>
        </w:rPr>
        <w:t>e</w:t>
      </w:r>
      <w:r w:rsidRPr="00F0575D">
        <w:rPr>
          <w:rFonts w:ascii="Times New Roman" w:hAnsi="Times New Roman" w:cs="Times New Roman"/>
          <w:sz w:val="24"/>
          <w:szCs w:val="24"/>
          <w:lang w:val="en-US"/>
        </w:rPr>
        <w:t>alizacije planiranih radova na gradilištu.</w:t>
      </w:r>
      <w:r w:rsidR="003B56AE">
        <w:rPr>
          <w:rFonts w:ascii="Times New Roman" w:hAnsi="Times New Roman" w:cs="Times New Roman"/>
          <w:sz w:val="24"/>
          <w:szCs w:val="24"/>
          <w:lang w:val="en-US"/>
        </w:rPr>
        <w:t xml:space="preserve"> </w:t>
      </w:r>
      <w:r>
        <w:rPr>
          <w:rFonts w:ascii="Times New Roman" w:hAnsi="Times New Roman" w:cs="Times New Roman"/>
          <w:sz w:val="24"/>
          <w:szCs w:val="24"/>
          <w:lang w:val="en-US"/>
        </w:rPr>
        <w:t>Prilikom izrade PUZŽS, kao i u toku monitoringa radova, neophodno je osigurati da se radov</w:t>
      </w:r>
      <w:r w:rsidR="003B56AE">
        <w:rPr>
          <w:rFonts w:ascii="Times New Roman" w:hAnsi="Times New Roman" w:cs="Times New Roman"/>
          <w:sz w:val="24"/>
          <w:szCs w:val="24"/>
          <w:lang w:val="en-US"/>
        </w:rPr>
        <w:t>i</w:t>
      </w:r>
      <w:r>
        <w:rPr>
          <w:rFonts w:ascii="Times New Roman" w:hAnsi="Times New Roman" w:cs="Times New Roman"/>
          <w:sz w:val="24"/>
          <w:szCs w:val="24"/>
          <w:lang w:val="en-US"/>
        </w:rPr>
        <w:t xml:space="preserve"> izvode u skladu sa standrdima bezbednosti, kao i procedurama koje obezbeđuju manji uticaj na životnu sredinu. Tabela 2 daje kratak pregled nekih od potencijalnih aktivnosti u toku izvođenja radova na gradilištu.</w:t>
      </w:r>
    </w:p>
    <w:p w:rsidR="00F0575D" w:rsidRDefault="00F0575D" w:rsidP="00F0575D">
      <w:pPr>
        <w:jc w:val="both"/>
        <w:rPr>
          <w:rFonts w:ascii="Times New Roman" w:hAnsi="Times New Roman" w:cs="Times New Roman"/>
          <w:sz w:val="24"/>
          <w:szCs w:val="24"/>
          <w:lang w:val="en-US"/>
        </w:rPr>
      </w:pPr>
      <w:r>
        <w:rPr>
          <w:rFonts w:ascii="Times New Roman" w:hAnsi="Times New Roman" w:cs="Times New Roman"/>
          <w:sz w:val="24"/>
          <w:szCs w:val="24"/>
          <w:lang w:val="en-US"/>
        </w:rPr>
        <w:t>U skladu sa trenutnom praksom, navešćemo neke od specifičnih aktivnosti na koje je potrebno obratiti više pažnje.</w:t>
      </w:r>
    </w:p>
    <w:p w:rsidR="00F0575D" w:rsidRPr="00F0575D" w:rsidRDefault="00F0575D" w:rsidP="00F0575D">
      <w:pPr>
        <w:jc w:val="both"/>
        <w:rPr>
          <w:rFonts w:ascii="Times New Roman" w:hAnsi="Times New Roman" w:cs="Times New Roman"/>
          <w:sz w:val="24"/>
          <w:szCs w:val="24"/>
          <w:lang w:val="en-US"/>
        </w:rPr>
      </w:pPr>
      <w:r w:rsidRPr="00F0575D">
        <w:rPr>
          <w:rFonts w:ascii="Times New Roman" w:hAnsi="Times New Roman" w:cs="Times New Roman"/>
          <w:sz w:val="24"/>
          <w:szCs w:val="24"/>
          <w:lang w:val="en-US"/>
        </w:rPr>
        <w:t>Primer 1: Pranje alata i kutija za alat nakon upotrebe.</w:t>
      </w:r>
    </w:p>
    <w:p w:rsidR="00F0575D" w:rsidRDefault="00F0575D" w:rsidP="00F0575D">
      <w:pPr>
        <w:jc w:val="both"/>
        <w:rPr>
          <w:rFonts w:ascii="Times New Roman" w:hAnsi="Times New Roman" w:cs="Times New Roman"/>
          <w:sz w:val="24"/>
          <w:szCs w:val="24"/>
          <w:lang w:val="en-US"/>
        </w:rPr>
      </w:pPr>
      <w:r w:rsidRPr="00F0575D">
        <w:rPr>
          <w:rFonts w:ascii="Times New Roman" w:hAnsi="Times New Roman" w:cs="Times New Roman"/>
          <w:sz w:val="24"/>
          <w:szCs w:val="24"/>
          <w:lang w:val="en-US"/>
        </w:rPr>
        <w:t xml:space="preserve">Uobičajena praksa je da se alat, kao i kutije za alat peru neredovno i bez kontrole, često iznad zelenih površina i zemljišta. Iako neuredno, u pogledu biorazgradivih i opasnih materijala, u ovom slučaju ne nema štetnog </w:t>
      </w:r>
      <w:r w:rsidR="003B56AE">
        <w:rPr>
          <w:rFonts w:ascii="Times New Roman" w:hAnsi="Times New Roman" w:cs="Times New Roman"/>
          <w:sz w:val="24"/>
          <w:szCs w:val="24"/>
          <w:lang w:val="en-US"/>
        </w:rPr>
        <w:t>uticaja</w:t>
      </w:r>
      <w:r w:rsidRPr="00F0575D">
        <w:rPr>
          <w:rFonts w:ascii="Times New Roman" w:hAnsi="Times New Roman" w:cs="Times New Roman"/>
          <w:sz w:val="24"/>
          <w:szCs w:val="24"/>
          <w:lang w:val="en-US"/>
        </w:rPr>
        <w:t>. Međutim, u drugačijim situacijama, moglo bi doći do štetnog dejstva, posebno ako se radi o kutijama za pakovanje hemijski agresivnih supsta</w:t>
      </w:r>
      <w:r w:rsidR="00A779AC">
        <w:rPr>
          <w:rFonts w:ascii="Times New Roman" w:hAnsi="Times New Roman" w:cs="Times New Roman"/>
          <w:sz w:val="24"/>
          <w:szCs w:val="24"/>
          <w:lang w:val="en-US"/>
        </w:rPr>
        <w:t>n</w:t>
      </w:r>
      <w:r w:rsidRPr="00F0575D">
        <w:rPr>
          <w:rFonts w:ascii="Times New Roman" w:hAnsi="Times New Roman" w:cs="Times New Roman"/>
          <w:sz w:val="24"/>
          <w:szCs w:val="24"/>
          <w:lang w:val="en-US"/>
        </w:rPr>
        <w:t>ci i toksičnih materija.</w:t>
      </w:r>
    </w:p>
    <w:p w:rsidR="005162AB" w:rsidRDefault="005162AB" w:rsidP="00F0575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Primer 2: Odlaganje otpada, odlaganje ugrađenih materijala </w:t>
      </w:r>
    </w:p>
    <w:p w:rsidR="005162AB" w:rsidRDefault="005162AB" w:rsidP="005162AB">
      <w:pPr>
        <w:jc w:val="both"/>
        <w:rPr>
          <w:rFonts w:ascii="Times New Roman" w:hAnsi="Times New Roman" w:cs="Times New Roman"/>
          <w:sz w:val="24"/>
          <w:szCs w:val="24"/>
          <w:lang w:val="en-US"/>
        </w:rPr>
      </w:pPr>
      <w:r>
        <w:rPr>
          <w:rFonts w:ascii="Times New Roman" w:hAnsi="Times New Roman" w:cs="Times New Roman"/>
          <w:sz w:val="24"/>
          <w:szCs w:val="24"/>
          <w:lang w:val="en-US"/>
        </w:rPr>
        <w:t>U toku odlaganja otpada, kontejneri se ne koriste u ovu svrhu, već se otpad od</w:t>
      </w:r>
      <w:r w:rsidR="003B56AE">
        <w:rPr>
          <w:rFonts w:ascii="Times New Roman" w:hAnsi="Times New Roman" w:cs="Times New Roman"/>
          <w:sz w:val="24"/>
          <w:szCs w:val="24"/>
          <w:lang w:val="en-US"/>
        </w:rPr>
        <w:t>a</w:t>
      </w:r>
      <w:r>
        <w:rPr>
          <w:rFonts w:ascii="Times New Roman" w:hAnsi="Times New Roman" w:cs="Times New Roman"/>
          <w:sz w:val="24"/>
          <w:szCs w:val="24"/>
          <w:lang w:val="en-US"/>
        </w:rPr>
        <w:t>laže na g</w:t>
      </w:r>
      <w:r w:rsidR="003B56AE">
        <w:rPr>
          <w:rFonts w:ascii="Times New Roman" w:hAnsi="Times New Roman" w:cs="Times New Roman"/>
          <w:sz w:val="24"/>
          <w:szCs w:val="24"/>
          <w:lang w:val="en-US"/>
        </w:rPr>
        <w:t>r</w:t>
      </w:r>
      <w:r>
        <w:rPr>
          <w:rFonts w:ascii="Times New Roman" w:hAnsi="Times New Roman" w:cs="Times New Roman"/>
          <w:sz w:val="24"/>
          <w:szCs w:val="24"/>
          <w:lang w:val="en-US"/>
        </w:rPr>
        <w:t>adilištu, nekontrolisano i bez reda. Često se događa da otpadni materijal nije adekvatno fiksiran, tako</w:t>
      </w:r>
      <w:r w:rsidR="00F0575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da predstavlja opasnost za radnike i korisnike objekta. Skladištenje ugrađenih materijala je jedan od problema na koje treba ukazati, u pogledu neadekvatne </w:t>
      </w:r>
      <w:r w:rsidR="00F0575D">
        <w:rPr>
          <w:rFonts w:ascii="Times New Roman" w:hAnsi="Times New Roman" w:cs="Times New Roman"/>
          <w:sz w:val="24"/>
          <w:szCs w:val="24"/>
          <w:lang w:val="en-US"/>
        </w:rPr>
        <w:t>bezbednosti, blokiranja komunikacijskih koridora i izloženosti eksternim i atmosferskim uticajima</w:t>
      </w:r>
      <w:r>
        <w:rPr>
          <w:rFonts w:ascii="Times New Roman" w:hAnsi="Times New Roman" w:cs="Times New Roman"/>
          <w:sz w:val="24"/>
          <w:szCs w:val="24"/>
          <w:lang w:val="en-US"/>
        </w:rPr>
        <w:t>.</w:t>
      </w:r>
    </w:p>
    <w:p w:rsidR="005162AB" w:rsidRPr="00036C77" w:rsidRDefault="005162AB" w:rsidP="005162AB">
      <w:pPr>
        <w:jc w:val="both"/>
        <w:rPr>
          <w:rFonts w:ascii="Times New Roman" w:hAnsi="Times New Roman" w:cs="Times New Roman"/>
          <w:sz w:val="24"/>
          <w:szCs w:val="24"/>
          <w:lang w:val="sr-Cyrl-RS"/>
        </w:rPr>
      </w:pPr>
      <w:r>
        <w:rPr>
          <w:rFonts w:ascii="Times New Roman" w:hAnsi="Times New Roman" w:cs="Times New Roman"/>
          <w:sz w:val="24"/>
          <w:szCs w:val="24"/>
          <w:lang w:val="en-US"/>
        </w:rPr>
        <w:t>Primer 3: Transport otpada i tretman na gradilištu</w:t>
      </w:r>
    </w:p>
    <w:p w:rsidR="005162AB" w:rsidRDefault="005162AB" w:rsidP="005162A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Izvođenje radova rezultira velikom količinom građevinskog otpada i </w:t>
      </w:r>
      <w:r w:rsidR="003B56AE">
        <w:rPr>
          <w:rFonts w:ascii="Times New Roman" w:hAnsi="Times New Roman" w:cs="Times New Roman"/>
          <w:sz w:val="24"/>
          <w:szCs w:val="24"/>
          <w:lang w:val="en-US"/>
        </w:rPr>
        <w:t>otpada od rušenja</w:t>
      </w:r>
      <w:r>
        <w:rPr>
          <w:rFonts w:ascii="Times New Roman" w:hAnsi="Times New Roman" w:cs="Times New Roman"/>
          <w:sz w:val="24"/>
          <w:szCs w:val="24"/>
          <w:lang w:val="en-US"/>
        </w:rPr>
        <w:t>,  koje je nophodno dislocirati s jednog mesta na drugo. Povremeno se dogodi da se otpad baca sa viših spratova na tle u oko objekta, bez ikakve kontrole. Na ovaj način radnici i korisnici objekta bivaju izloženi uopasnim situacijama, a stvara se i građevinska prašina. U ovakvim slučajevima za građevinski otpad i šut neophodno je koristiti spusne cevi za građevinski otpad i šut.</w:t>
      </w:r>
    </w:p>
    <w:p w:rsidR="005162AB" w:rsidRDefault="005162AB" w:rsidP="005162AB">
      <w:pPr>
        <w:jc w:val="both"/>
        <w:rPr>
          <w:rFonts w:ascii="Times New Roman" w:hAnsi="Times New Roman" w:cs="Times New Roman"/>
          <w:sz w:val="24"/>
          <w:szCs w:val="24"/>
          <w:lang w:val="en-US"/>
        </w:rPr>
      </w:pPr>
      <w:r>
        <w:rPr>
          <w:rFonts w:ascii="Times New Roman" w:hAnsi="Times New Roman" w:cs="Times New Roman"/>
          <w:sz w:val="24"/>
          <w:szCs w:val="24"/>
          <w:lang w:val="en-US"/>
        </w:rPr>
        <w:t>Primer  4: Uklanjanje i radovi na fasadi</w:t>
      </w:r>
    </w:p>
    <w:p w:rsidR="005162AB" w:rsidRPr="00A37CEC" w:rsidRDefault="005162AB" w:rsidP="005162AB">
      <w:pPr>
        <w:jc w:val="both"/>
        <w:rPr>
          <w:rFonts w:ascii="Times New Roman" w:hAnsi="Times New Roman" w:cs="Times New Roman"/>
          <w:sz w:val="24"/>
          <w:szCs w:val="24"/>
          <w:lang w:val="en-US"/>
        </w:rPr>
      </w:pPr>
      <w:r>
        <w:rPr>
          <w:rFonts w:ascii="Times New Roman" w:hAnsi="Times New Roman" w:cs="Times New Roman"/>
          <w:sz w:val="24"/>
          <w:szCs w:val="24"/>
          <w:lang w:val="en-US"/>
        </w:rPr>
        <w:t>U toku radova na fasadi ili uklanjanja maltera, neophodno je koristiti zaštitnu mrežu za šut, kao i formirati čvrstu podlogu na koju će uklonjeni malter ili šut nastao radovima na fasadi padati, kako bi se sprečilo zagađenje životne sredine.</w:t>
      </w:r>
    </w:p>
    <w:p w:rsidR="005162AB" w:rsidRDefault="005162AB" w:rsidP="00036C77">
      <w:pPr>
        <w:jc w:val="both"/>
        <w:rPr>
          <w:rFonts w:ascii="Times New Roman" w:hAnsi="Times New Roman" w:cs="Times New Roman"/>
          <w:sz w:val="24"/>
          <w:szCs w:val="24"/>
          <w:lang w:val="en-US"/>
        </w:rPr>
      </w:pPr>
      <w:r w:rsidRPr="005162AB">
        <w:rPr>
          <w:rFonts w:ascii="Times New Roman" w:hAnsi="Times New Roman" w:cs="Times New Roman"/>
          <w:sz w:val="24"/>
          <w:szCs w:val="24"/>
          <w:lang w:val="en-US"/>
        </w:rPr>
        <w:t>Primer 5: Posedovanje i korišćenje sredstava i opreme za ličnu zaštitu na radu</w:t>
      </w:r>
    </w:p>
    <w:p w:rsidR="005162AB" w:rsidRDefault="005162AB" w:rsidP="00036C77">
      <w:pPr>
        <w:jc w:val="both"/>
        <w:rPr>
          <w:rFonts w:ascii="Times New Roman" w:hAnsi="Times New Roman" w:cs="Times New Roman"/>
          <w:sz w:val="24"/>
          <w:szCs w:val="24"/>
          <w:lang w:val="en-US"/>
        </w:rPr>
      </w:pPr>
      <w:r w:rsidRPr="005162AB">
        <w:rPr>
          <w:rFonts w:ascii="Times New Roman" w:hAnsi="Times New Roman" w:cs="Times New Roman"/>
          <w:sz w:val="24"/>
          <w:szCs w:val="24"/>
          <w:lang w:val="en-US"/>
        </w:rPr>
        <w:t>U nekim slučajevima obaveza posedovanja sredstava i opreme za ličnu zaštitu na radu se poštuje, ali u većini slučajeva ova obaveza se ne. Uobičajena praksa je da radnici poseduju zaštitne slušalice protiv buke, ali da ih uglavnom nose oko vrata prilikm bušenja, brušenja, ili sečenja betona. Isti slučaj je i sa zaštitnim naočarima.</w:t>
      </w:r>
    </w:p>
    <w:p w:rsidR="005162AB" w:rsidRDefault="005162AB" w:rsidP="00036C77">
      <w:pPr>
        <w:jc w:val="both"/>
        <w:rPr>
          <w:rFonts w:ascii="Times New Roman" w:hAnsi="Times New Roman" w:cs="Times New Roman"/>
          <w:sz w:val="24"/>
          <w:szCs w:val="24"/>
          <w:lang w:val="en-US"/>
        </w:rPr>
      </w:pPr>
      <w:r w:rsidRPr="005162AB">
        <w:rPr>
          <w:rFonts w:ascii="Times New Roman" w:hAnsi="Times New Roman" w:cs="Times New Roman"/>
          <w:sz w:val="24"/>
          <w:szCs w:val="24"/>
          <w:lang w:val="en-US"/>
        </w:rPr>
        <w:t xml:space="preserve">Primer 6:  Sve na gradilištu je otpad </w:t>
      </w:r>
    </w:p>
    <w:p w:rsidR="005162AB" w:rsidRPr="000C649A" w:rsidRDefault="005162AB" w:rsidP="005162AB">
      <w:pPr>
        <w:jc w:val="both"/>
        <w:rPr>
          <w:rFonts w:ascii="Times New Roman" w:hAnsi="Times New Roman" w:cs="Times New Roman"/>
          <w:sz w:val="24"/>
          <w:szCs w:val="24"/>
          <w:lang w:val="en-US"/>
        </w:rPr>
      </w:pPr>
      <w:r>
        <w:rPr>
          <w:rFonts w:ascii="Times New Roman" w:hAnsi="Times New Roman" w:cs="Times New Roman"/>
          <w:sz w:val="24"/>
          <w:szCs w:val="24"/>
          <w:lang w:val="en-US"/>
        </w:rPr>
        <w:t>Primećena je praksa da se sav otpad sa gradilišta prikuplja, a zatim utovaruje u vozila uz pomoć građevinske mehanizaicije, u cilju odvoženja na deponiju. U predmetnom otpadu primećena je mešavina delova maltera, betona, cigala, kao i delovi čeličnih oluka, komadi stakla i prozorskih ramova. Ovo je primer neadekvatne prakse. Na gradilištu je n</w:t>
      </w:r>
      <w:r w:rsidR="003B56AE">
        <w:rPr>
          <w:rFonts w:ascii="Times New Roman" w:hAnsi="Times New Roman" w:cs="Times New Roman"/>
          <w:sz w:val="24"/>
          <w:szCs w:val="24"/>
          <w:lang w:val="en-US"/>
        </w:rPr>
        <w:t>e</w:t>
      </w:r>
      <w:r>
        <w:rPr>
          <w:rFonts w:ascii="Times New Roman" w:hAnsi="Times New Roman" w:cs="Times New Roman"/>
          <w:sz w:val="24"/>
          <w:szCs w:val="24"/>
          <w:lang w:val="en-US"/>
        </w:rPr>
        <w:t xml:space="preserve">ophodno </w:t>
      </w:r>
      <w:r>
        <w:rPr>
          <w:rFonts w:ascii="Times New Roman" w:hAnsi="Times New Roman" w:cs="Times New Roman"/>
          <w:sz w:val="24"/>
          <w:szCs w:val="24"/>
          <w:lang w:val="en-US"/>
        </w:rPr>
        <w:lastRenderedPageBreak/>
        <w:t>odrediti lokacije za privremen</w:t>
      </w:r>
      <w:r w:rsidR="003B56AE">
        <w:rPr>
          <w:rFonts w:ascii="Times New Roman" w:hAnsi="Times New Roman" w:cs="Times New Roman"/>
          <w:sz w:val="24"/>
          <w:szCs w:val="24"/>
          <w:lang w:val="en-US"/>
        </w:rPr>
        <w:t>e</w:t>
      </w:r>
      <w:r>
        <w:rPr>
          <w:rFonts w:ascii="Times New Roman" w:hAnsi="Times New Roman" w:cs="Times New Roman"/>
          <w:sz w:val="24"/>
          <w:szCs w:val="24"/>
          <w:lang w:val="en-US"/>
        </w:rPr>
        <w:t xml:space="preserve"> deponije različithih tipova materijala</w:t>
      </w:r>
      <w:r w:rsidR="003B56AE">
        <w:rPr>
          <w:rFonts w:ascii="Times New Roman" w:hAnsi="Times New Roman" w:cs="Times New Roman"/>
          <w:sz w:val="24"/>
          <w:szCs w:val="24"/>
          <w:lang w:val="en-US"/>
        </w:rPr>
        <w:t>,</w:t>
      </w:r>
      <w:r>
        <w:rPr>
          <w:rFonts w:ascii="Times New Roman" w:hAnsi="Times New Roman" w:cs="Times New Roman"/>
          <w:sz w:val="24"/>
          <w:szCs w:val="24"/>
          <w:lang w:val="en-US"/>
        </w:rPr>
        <w:t xml:space="preserve"> koje je neophodno razvrstati i odložiti za ponovnu upotrebu i reciklažu.</w:t>
      </w:r>
    </w:p>
    <w:p w:rsidR="0028703E" w:rsidRPr="00036C77" w:rsidRDefault="00E536E3"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 xml:space="preserve">Primer </w:t>
      </w:r>
      <w:r w:rsidR="000C649A">
        <w:rPr>
          <w:rFonts w:ascii="Times New Roman" w:hAnsi="Times New Roman" w:cs="Times New Roman"/>
          <w:sz w:val="24"/>
          <w:szCs w:val="24"/>
          <w:lang w:val="en-US"/>
        </w:rPr>
        <w:t xml:space="preserve">7:  </w:t>
      </w:r>
      <w:r>
        <w:rPr>
          <w:rFonts w:ascii="Times New Roman" w:hAnsi="Times New Roman" w:cs="Times New Roman"/>
          <w:sz w:val="24"/>
          <w:szCs w:val="24"/>
          <w:lang w:val="en-US"/>
        </w:rPr>
        <w:t>Skladištenje i tansport otpada od rušenja</w:t>
      </w:r>
      <w:r w:rsidR="000C649A">
        <w:rPr>
          <w:rFonts w:ascii="Times New Roman" w:hAnsi="Times New Roman" w:cs="Times New Roman"/>
          <w:sz w:val="24"/>
          <w:szCs w:val="24"/>
          <w:lang w:val="en-US"/>
        </w:rPr>
        <w:t xml:space="preserve"> </w:t>
      </w:r>
    </w:p>
    <w:p w:rsidR="0028703E" w:rsidRPr="00036C77" w:rsidRDefault="00E536E3"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Praksa je da se u toku radova na lokaciji, otpad o</w:t>
      </w:r>
      <w:r w:rsidR="0095633B">
        <w:rPr>
          <w:rFonts w:ascii="Times New Roman" w:hAnsi="Times New Roman" w:cs="Times New Roman"/>
          <w:sz w:val="24"/>
          <w:szCs w:val="24"/>
          <w:lang w:val="en-US"/>
        </w:rPr>
        <w:t>d</w:t>
      </w:r>
      <w:r>
        <w:rPr>
          <w:rFonts w:ascii="Times New Roman" w:hAnsi="Times New Roman" w:cs="Times New Roman"/>
          <w:sz w:val="24"/>
          <w:szCs w:val="24"/>
          <w:lang w:val="en-US"/>
        </w:rPr>
        <w:t xml:space="preserve"> rušenja ne</w:t>
      </w:r>
      <w:r w:rsidR="0095633B">
        <w:rPr>
          <w:rFonts w:ascii="Times New Roman" w:hAnsi="Times New Roman" w:cs="Times New Roman"/>
          <w:sz w:val="24"/>
          <w:szCs w:val="24"/>
          <w:lang w:val="en-US"/>
        </w:rPr>
        <w:t xml:space="preserve"> odlaže na ograđenom prostoru, niti se dovolno vlaži, tako da pojava vetra prouzrokuje prašin</w:t>
      </w:r>
      <w:r w:rsidR="003B56AE">
        <w:rPr>
          <w:rFonts w:ascii="Times New Roman" w:hAnsi="Times New Roman" w:cs="Times New Roman"/>
          <w:sz w:val="24"/>
          <w:szCs w:val="24"/>
          <w:lang w:val="en-US"/>
        </w:rPr>
        <w:t>u</w:t>
      </w:r>
      <w:r w:rsidR="00E207E4">
        <w:rPr>
          <w:rFonts w:ascii="Times New Roman" w:hAnsi="Times New Roman" w:cs="Times New Roman"/>
          <w:sz w:val="24"/>
          <w:szCs w:val="24"/>
          <w:lang w:val="en-US"/>
        </w:rPr>
        <w:t xml:space="preserve">, </w:t>
      </w:r>
      <w:r w:rsidR="0095633B">
        <w:rPr>
          <w:rFonts w:ascii="Times New Roman" w:hAnsi="Times New Roman" w:cs="Times New Roman"/>
          <w:sz w:val="24"/>
          <w:szCs w:val="24"/>
          <w:lang w:val="en-US"/>
        </w:rPr>
        <w:t>uklj</w:t>
      </w:r>
      <w:r w:rsidR="003B56AE">
        <w:rPr>
          <w:rFonts w:ascii="Times New Roman" w:hAnsi="Times New Roman" w:cs="Times New Roman"/>
          <w:sz w:val="24"/>
          <w:szCs w:val="24"/>
          <w:lang w:val="en-US"/>
        </w:rPr>
        <w:t>u</w:t>
      </w:r>
      <w:r w:rsidR="0095633B">
        <w:rPr>
          <w:rFonts w:ascii="Times New Roman" w:hAnsi="Times New Roman" w:cs="Times New Roman"/>
          <w:sz w:val="24"/>
          <w:szCs w:val="24"/>
          <w:lang w:val="en-US"/>
        </w:rPr>
        <w:t>čuj</w:t>
      </w:r>
      <w:r w:rsidR="003B56AE">
        <w:rPr>
          <w:rFonts w:ascii="Times New Roman" w:hAnsi="Times New Roman" w:cs="Times New Roman"/>
          <w:sz w:val="24"/>
          <w:szCs w:val="24"/>
          <w:lang w:val="en-US"/>
        </w:rPr>
        <w:t>u</w:t>
      </w:r>
      <w:r w:rsidR="0095633B">
        <w:rPr>
          <w:rFonts w:ascii="Times New Roman" w:hAnsi="Times New Roman" w:cs="Times New Roman"/>
          <w:sz w:val="24"/>
          <w:szCs w:val="24"/>
          <w:lang w:val="en-US"/>
        </w:rPr>
        <w:t>ći</w:t>
      </w:r>
      <w:r w:rsidR="003B56AE">
        <w:rPr>
          <w:rFonts w:ascii="Times New Roman" w:hAnsi="Times New Roman" w:cs="Times New Roman"/>
          <w:sz w:val="24"/>
          <w:szCs w:val="24"/>
          <w:lang w:val="en-US"/>
        </w:rPr>
        <w:t>,  kao</w:t>
      </w:r>
      <w:r w:rsidR="0095633B">
        <w:rPr>
          <w:rFonts w:ascii="Times New Roman" w:hAnsi="Times New Roman" w:cs="Times New Roman"/>
          <w:sz w:val="24"/>
          <w:szCs w:val="24"/>
          <w:lang w:val="en-US"/>
        </w:rPr>
        <w:t xml:space="preserve"> i činjenicu da se otpad ne prekriva prilikom transporta, što takođe utiče na pojavu prašine</w:t>
      </w:r>
      <w:r w:rsidR="00E207E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Gume </w:t>
      </w:r>
      <w:r w:rsidR="0095633B">
        <w:rPr>
          <w:rFonts w:ascii="Times New Roman" w:hAnsi="Times New Roman" w:cs="Times New Roman"/>
          <w:sz w:val="24"/>
          <w:szCs w:val="24"/>
          <w:lang w:val="en-US"/>
        </w:rPr>
        <w:t xml:space="preserve">na </w:t>
      </w:r>
      <w:r>
        <w:rPr>
          <w:rFonts w:ascii="Times New Roman" w:hAnsi="Times New Roman" w:cs="Times New Roman"/>
          <w:sz w:val="24"/>
          <w:szCs w:val="24"/>
          <w:lang w:val="en-US"/>
        </w:rPr>
        <w:t>vozil</w:t>
      </w:r>
      <w:r w:rsidR="0095633B">
        <w:rPr>
          <w:rFonts w:ascii="Times New Roman" w:hAnsi="Times New Roman" w:cs="Times New Roman"/>
          <w:sz w:val="24"/>
          <w:szCs w:val="24"/>
          <w:lang w:val="en-US"/>
        </w:rPr>
        <w:t>ima</w:t>
      </w:r>
      <w:r>
        <w:rPr>
          <w:rFonts w:ascii="Times New Roman" w:hAnsi="Times New Roman" w:cs="Times New Roman"/>
          <w:sz w:val="24"/>
          <w:szCs w:val="24"/>
          <w:lang w:val="en-US"/>
        </w:rPr>
        <w:t xml:space="preserve"> se ne peru u toku ulaska i izlaska sa gradilišta, te se na taj način takođe stvara prašina</w:t>
      </w:r>
      <w:r w:rsidR="00E207E4">
        <w:rPr>
          <w:rFonts w:ascii="Times New Roman" w:hAnsi="Times New Roman" w:cs="Times New Roman"/>
          <w:sz w:val="24"/>
          <w:szCs w:val="24"/>
          <w:lang w:val="en-US"/>
        </w:rPr>
        <w:t>.</w:t>
      </w:r>
    </w:p>
    <w:p w:rsidR="00D22799" w:rsidRDefault="0095633B"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Pored gore pomenutih, postoje i </w:t>
      </w:r>
      <w:r w:rsidR="00640C97">
        <w:rPr>
          <w:rFonts w:ascii="Times New Roman" w:hAnsi="Times New Roman" w:cs="Times New Roman"/>
          <w:sz w:val="24"/>
          <w:szCs w:val="24"/>
          <w:lang w:val="en-US"/>
        </w:rPr>
        <w:t xml:space="preserve">brojne </w:t>
      </w:r>
      <w:r>
        <w:rPr>
          <w:rFonts w:ascii="Times New Roman" w:hAnsi="Times New Roman" w:cs="Times New Roman"/>
          <w:sz w:val="24"/>
          <w:szCs w:val="24"/>
          <w:lang w:val="en-US"/>
        </w:rPr>
        <w:t>druge situacije koje je bilo moguće primetiti u toku priperme projekta i monotoring</w:t>
      </w:r>
      <w:r w:rsidR="003B56AE">
        <w:rPr>
          <w:rFonts w:ascii="Times New Roman" w:hAnsi="Times New Roman" w:cs="Times New Roman"/>
          <w:sz w:val="24"/>
          <w:szCs w:val="24"/>
          <w:lang w:val="en-US"/>
        </w:rPr>
        <w:t>a</w:t>
      </w:r>
      <w:r>
        <w:rPr>
          <w:rFonts w:ascii="Times New Roman" w:hAnsi="Times New Roman" w:cs="Times New Roman"/>
          <w:sz w:val="24"/>
          <w:szCs w:val="24"/>
          <w:lang w:val="en-US"/>
        </w:rPr>
        <w:t xml:space="preserve"> na </w:t>
      </w:r>
      <w:r w:rsidR="00640C97">
        <w:rPr>
          <w:rFonts w:ascii="Times New Roman" w:hAnsi="Times New Roman" w:cs="Times New Roman"/>
          <w:sz w:val="24"/>
          <w:szCs w:val="24"/>
          <w:lang w:val="en-US"/>
        </w:rPr>
        <w:t xml:space="preserve">lokaciji, a koje su mogle biti otklonjene. </w:t>
      </w:r>
    </w:p>
    <w:p w:rsidR="00203506" w:rsidRPr="00036C77" w:rsidRDefault="0048084D" w:rsidP="00D4052F">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Т</w:t>
      </w:r>
      <w:r w:rsidR="002D7EE4">
        <w:rPr>
          <w:rFonts w:ascii="Times New Roman" w:hAnsi="Times New Roman" w:cs="Times New Roman"/>
          <w:sz w:val="24"/>
          <w:szCs w:val="24"/>
          <w:lang w:val="en-US"/>
        </w:rPr>
        <w:t>ab</w:t>
      </w:r>
      <w:r w:rsidR="0095633B">
        <w:rPr>
          <w:rFonts w:ascii="Times New Roman" w:hAnsi="Times New Roman" w:cs="Times New Roman"/>
          <w:sz w:val="24"/>
          <w:szCs w:val="24"/>
          <w:lang w:val="en-US"/>
        </w:rPr>
        <w:t>e</w:t>
      </w:r>
      <w:r w:rsidR="002D7EE4">
        <w:rPr>
          <w:rFonts w:ascii="Times New Roman" w:hAnsi="Times New Roman" w:cs="Times New Roman"/>
          <w:sz w:val="24"/>
          <w:szCs w:val="24"/>
          <w:lang w:val="en-US"/>
        </w:rPr>
        <w:t>l</w:t>
      </w:r>
      <w:r w:rsidR="0095633B">
        <w:rPr>
          <w:rFonts w:ascii="Times New Roman" w:hAnsi="Times New Roman" w:cs="Times New Roman"/>
          <w:sz w:val="24"/>
          <w:szCs w:val="24"/>
          <w:lang w:val="en-US"/>
        </w:rPr>
        <w:t>a</w:t>
      </w:r>
      <w:r w:rsidRPr="00036C77">
        <w:rPr>
          <w:rFonts w:ascii="Times New Roman" w:hAnsi="Times New Roman" w:cs="Times New Roman"/>
          <w:sz w:val="24"/>
          <w:szCs w:val="24"/>
          <w:lang w:val="sr-Cyrl-RS"/>
        </w:rPr>
        <w:t xml:space="preserve"> 2.</w:t>
      </w:r>
    </w:p>
    <w:tbl>
      <w:tblPr>
        <w:tblStyle w:val="TableGrid"/>
        <w:tblW w:w="8926" w:type="dxa"/>
        <w:tblLook w:val="04A0" w:firstRow="1" w:lastRow="0" w:firstColumn="1" w:lastColumn="0" w:noHBand="0" w:noVBand="1"/>
      </w:tblPr>
      <w:tblGrid>
        <w:gridCol w:w="704"/>
        <w:gridCol w:w="6803"/>
        <w:gridCol w:w="710"/>
        <w:gridCol w:w="700"/>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D22799" w:rsidP="00640C97">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w:t>
            </w:r>
            <w:r w:rsidR="00640C97">
              <w:rPr>
                <w:rFonts w:ascii="Times New Roman" w:hAnsi="Times New Roman" w:cs="Times New Roman"/>
                <w:b/>
                <w:sz w:val="24"/>
                <w:szCs w:val="24"/>
                <w:lang w:val="en-US"/>
              </w:rPr>
              <w:t>CIJALNA KONTROLA UTICAJA</w:t>
            </w:r>
          </w:p>
        </w:tc>
      </w:tr>
      <w:tr w:rsidR="00695276" w:rsidRPr="00036C77" w:rsidTr="00921D62">
        <w:tc>
          <w:tcPr>
            <w:tcW w:w="7507" w:type="dxa"/>
            <w:gridSpan w:val="2"/>
          </w:tcPr>
          <w:p w:rsidR="00695276" w:rsidRPr="00036C77" w:rsidRDefault="00DE6471" w:rsidP="00DE6471">
            <w:pPr>
              <w:pStyle w:val="ListParagraph"/>
              <w:numPr>
                <w:ilvl w:val="0"/>
                <w:numId w:val="4"/>
              </w:numPr>
              <w:jc w:val="center"/>
              <w:rPr>
                <w:rFonts w:ascii="Times New Roman" w:hAnsi="Times New Roman" w:cs="Times New Roman"/>
                <w:b/>
                <w:sz w:val="24"/>
                <w:szCs w:val="24"/>
                <w:lang w:val="sr-Cyrl-RS"/>
              </w:rPr>
            </w:pPr>
            <w:r>
              <w:rPr>
                <w:rFonts w:ascii="Times New Roman" w:hAnsi="Times New Roman" w:cs="Times New Roman"/>
                <w:b/>
                <w:sz w:val="24"/>
                <w:szCs w:val="24"/>
                <w:lang w:val="sr-Latn-CS"/>
              </w:rPr>
              <w:t>Uticaj aktivnosti na gradilištu na životnu sredinu</w:t>
            </w:r>
            <w:r w:rsidR="00695276" w:rsidRPr="00036C77">
              <w:rPr>
                <w:rFonts w:ascii="Times New Roman" w:hAnsi="Times New Roman" w:cs="Times New Roman"/>
                <w:b/>
                <w:sz w:val="24"/>
                <w:szCs w:val="24"/>
                <w:lang w:val="sr-Cyrl-RS"/>
              </w:rPr>
              <w:t>:</w:t>
            </w:r>
          </w:p>
        </w:tc>
        <w:tc>
          <w:tcPr>
            <w:tcW w:w="710" w:type="dxa"/>
          </w:tcPr>
          <w:p w:rsidR="00695276" w:rsidRPr="002D7EE4" w:rsidRDefault="00640C97" w:rsidP="00695276">
            <w:pPr>
              <w:jc w:val="center"/>
              <w:rPr>
                <w:rFonts w:ascii="Times New Roman" w:hAnsi="Times New Roman" w:cs="Times New Roman"/>
                <w:sz w:val="24"/>
                <w:szCs w:val="24"/>
                <w:lang w:val="en-US"/>
              </w:rPr>
            </w:pPr>
            <w:r>
              <w:rPr>
                <w:rFonts w:ascii="Times New Roman" w:hAnsi="Times New Roman" w:cs="Times New Roman"/>
                <w:sz w:val="24"/>
                <w:szCs w:val="24"/>
                <w:lang w:val="en-US"/>
              </w:rPr>
              <w:t>DA</w:t>
            </w:r>
          </w:p>
        </w:tc>
        <w:tc>
          <w:tcPr>
            <w:tcW w:w="709" w:type="dxa"/>
            <w:gridSpan w:val="2"/>
          </w:tcPr>
          <w:p w:rsidR="00695276" w:rsidRPr="002D7EE4" w:rsidRDefault="00640C97" w:rsidP="00695276">
            <w:pPr>
              <w:jc w:val="center"/>
              <w:rPr>
                <w:rFonts w:ascii="Times New Roman" w:hAnsi="Times New Roman" w:cs="Times New Roman"/>
                <w:sz w:val="24"/>
                <w:szCs w:val="24"/>
                <w:lang w:val="en-US"/>
              </w:rPr>
            </w:pPr>
            <w:r>
              <w:rPr>
                <w:rFonts w:ascii="Times New Roman" w:hAnsi="Times New Roman" w:cs="Times New Roman"/>
                <w:sz w:val="24"/>
                <w:szCs w:val="24"/>
                <w:lang w:val="en-US"/>
              </w:rPr>
              <w:t>NE</w:t>
            </w: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Povećan obim intenzivnog saobraćaja</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Povćan nivo buke i prašine u okolini gradilišta</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Pojava otpada sa gradilišta, svi tipovi</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Potreba za unapređenjem kontrole bezbednosti</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1.5.</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Upotreba opasnih i</w:t>
            </w:r>
            <w:r w:rsidR="00CB75C3" w:rsidRPr="00CB75C3">
              <w:rPr>
                <w:rFonts w:ascii="Times New Roman" w:hAnsi="Times New Roman" w:cs="Times New Roman"/>
                <w:sz w:val="24"/>
              </w:rPr>
              <w:t xml:space="preserve"> /</w:t>
            </w:r>
            <w:r>
              <w:rPr>
                <w:rFonts w:ascii="Times New Roman" w:hAnsi="Times New Roman" w:cs="Times New Roman"/>
                <w:sz w:val="24"/>
              </w:rPr>
              <w:t>ili toksičnih materijala</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1.6.</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Pojava otpadnih voda nije karakteritična za ovaj tip objekta</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1.7.</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Uticaj na zaštićena područja</w:t>
            </w:r>
            <w:r w:rsidR="00CB75C3" w:rsidRPr="00CB75C3">
              <w:rPr>
                <w:rFonts w:ascii="Times New Roman" w:hAnsi="Times New Roman" w:cs="Times New Roman"/>
                <w:sz w:val="24"/>
              </w:rPr>
              <w:t xml:space="preserve"> (</w:t>
            </w:r>
            <w:r>
              <w:rPr>
                <w:rFonts w:ascii="Times New Roman" w:hAnsi="Times New Roman" w:cs="Times New Roman"/>
                <w:sz w:val="24"/>
              </w:rPr>
              <w:t>vode, šume, zgrade</w:t>
            </w:r>
            <w:r w:rsidR="00CB75C3" w:rsidRPr="00CB75C3">
              <w:rPr>
                <w:rFonts w:ascii="Times New Roman" w:hAnsi="Times New Roman" w:cs="Times New Roman"/>
                <w:sz w:val="24"/>
              </w:rPr>
              <w:t>)</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1.8.</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Pojava radioaktivnog otpada</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 xml:space="preserve">1.9 </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Medicinski otpad na lokaciji</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1.10.</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Uticaj na drumski i pešački saobraćaj</w:t>
            </w:r>
            <w:r w:rsidR="00CB75C3" w:rsidRPr="00CB75C3">
              <w:rPr>
                <w:rFonts w:ascii="Times New Roman" w:hAnsi="Times New Roman" w:cs="Times New Roman"/>
                <w:sz w:val="24"/>
              </w:rPr>
              <w:t xml:space="preserve"> (</w:t>
            </w:r>
            <w:r>
              <w:rPr>
                <w:rFonts w:ascii="Times New Roman" w:hAnsi="Times New Roman" w:cs="Times New Roman"/>
                <w:sz w:val="24"/>
              </w:rPr>
              <w:t>bezbednost preusmeravanje</w:t>
            </w:r>
            <w:r w:rsidR="00CB75C3" w:rsidRPr="00CB75C3">
              <w:rPr>
                <w:rFonts w:ascii="Times New Roman" w:hAnsi="Times New Roman" w:cs="Times New Roman"/>
                <w:sz w:val="24"/>
              </w:rPr>
              <w:t>...)</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1.11.</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Upotreba mašinskih ulja i maziva</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1.12.</w:t>
            </w:r>
          </w:p>
        </w:tc>
        <w:tc>
          <w:tcPr>
            <w:tcW w:w="6803" w:type="dxa"/>
          </w:tcPr>
          <w:p w:rsidR="00CB75C3" w:rsidRPr="00CB75C3" w:rsidRDefault="00640C97" w:rsidP="00640C97">
            <w:pPr>
              <w:rPr>
                <w:rFonts w:ascii="Times New Roman" w:hAnsi="Times New Roman" w:cs="Times New Roman"/>
                <w:sz w:val="24"/>
              </w:rPr>
            </w:pPr>
            <w:r>
              <w:rPr>
                <w:rFonts w:ascii="Times New Roman" w:hAnsi="Times New Roman" w:cs="Times New Roman"/>
                <w:sz w:val="24"/>
              </w:rPr>
              <w:t>Potreba za relokacijom korisnika i korišćenje drugih parcela</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921D62" w:rsidRPr="00036C77" w:rsidTr="00921D62">
        <w:tc>
          <w:tcPr>
            <w:tcW w:w="704" w:type="dxa"/>
          </w:tcPr>
          <w:p w:rsidR="00921D62" w:rsidRPr="00036C77" w:rsidRDefault="00921D62" w:rsidP="00D4052F">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1.13.</w:t>
            </w:r>
          </w:p>
        </w:tc>
        <w:tc>
          <w:tcPr>
            <w:tcW w:w="6803" w:type="dxa"/>
          </w:tcPr>
          <w:p w:rsidR="00921D62" w:rsidRPr="00036C77" w:rsidRDefault="00921D62" w:rsidP="00D4052F">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10" w:type="dxa"/>
          </w:tcPr>
          <w:p w:rsidR="00921D62" w:rsidRPr="00036C77" w:rsidRDefault="00921D62" w:rsidP="00D4052F">
            <w:pPr>
              <w:rPr>
                <w:rFonts w:ascii="Times New Roman" w:hAnsi="Times New Roman" w:cs="Times New Roman"/>
                <w:sz w:val="24"/>
                <w:szCs w:val="24"/>
                <w:lang w:val="sr-Cyrl-RS"/>
              </w:rPr>
            </w:pPr>
          </w:p>
        </w:tc>
        <w:tc>
          <w:tcPr>
            <w:tcW w:w="709" w:type="dxa"/>
            <w:gridSpan w:val="2"/>
          </w:tcPr>
          <w:p w:rsidR="00921D62" w:rsidRPr="00036C77" w:rsidRDefault="00921D62" w:rsidP="00D4052F">
            <w:pPr>
              <w:rPr>
                <w:rFonts w:ascii="Times New Roman" w:hAnsi="Times New Roman" w:cs="Times New Roman"/>
                <w:sz w:val="24"/>
                <w:szCs w:val="24"/>
                <w:lang w:val="sr-Cyrl-RS"/>
              </w:rPr>
            </w:pPr>
          </w:p>
        </w:tc>
      </w:tr>
    </w:tbl>
    <w:p w:rsidR="00695276" w:rsidRPr="00036C77" w:rsidRDefault="00695276" w:rsidP="00D4052F">
      <w:pPr>
        <w:rPr>
          <w:rFonts w:ascii="Times New Roman" w:hAnsi="Times New Roman" w:cs="Times New Roman"/>
          <w:sz w:val="24"/>
          <w:szCs w:val="24"/>
          <w:lang w:val="sr-Cyrl-R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640C97" w:rsidP="00640C97">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POTENCIJALNA KOTROLA UTICAJA</w:t>
            </w:r>
          </w:p>
        </w:tc>
      </w:tr>
      <w:tr w:rsidR="00D22799" w:rsidRPr="00036C77" w:rsidTr="00D22799">
        <w:tc>
          <w:tcPr>
            <w:tcW w:w="7511" w:type="dxa"/>
            <w:gridSpan w:val="2"/>
          </w:tcPr>
          <w:p w:rsidR="00D22799" w:rsidRPr="00036C77" w:rsidRDefault="00D22799" w:rsidP="00640C97">
            <w:pPr>
              <w:ind w:left="360"/>
              <w:jc w:val="center"/>
              <w:rPr>
                <w:rFonts w:ascii="Times New Roman" w:hAnsi="Times New Roman" w:cs="Times New Roman"/>
                <w:b/>
                <w:sz w:val="24"/>
                <w:szCs w:val="24"/>
                <w:lang w:val="sr-Cyrl-RS"/>
              </w:rPr>
            </w:pPr>
            <w:r w:rsidRPr="00036C77">
              <w:rPr>
                <w:rFonts w:ascii="Times New Roman" w:hAnsi="Times New Roman" w:cs="Times New Roman"/>
                <w:b/>
                <w:sz w:val="24"/>
                <w:szCs w:val="24"/>
                <w:lang w:val="sr-Cyrl-RS"/>
              </w:rPr>
              <w:t>1.</w:t>
            </w:r>
            <w:r w:rsidRPr="00B80B83">
              <w:rPr>
                <w:rFonts w:ascii="Times New Roman" w:hAnsi="Times New Roman" w:cs="Times New Roman"/>
                <w:b/>
                <w:sz w:val="24"/>
                <w:szCs w:val="24"/>
                <w:lang w:val="sr-Cyrl-RS"/>
              </w:rPr>
              <w:t xml:space="preserve">1 </w:t>
            </w:r>
            <w:r w:rsidR="00640C97">
              <w:rPr>
                <w:rFonts w:ascii="Times New Roman" w:hAnsi="Times New Roman" w:cs="Times New Roman"/>
                <w:b/>
                <w:sz w:val="24"/>
                <w:szCs w:val="24"/>
                <w:lang w:val="sr-Latn-CS"/>
              </w:rPr>
              <w:t>Povećan obim intenzivnog saobraćaja</w:t>
            </w:r>
          </w:p>
        </w:tc>
        <w:tc>
          <w:tcPr>
            <w:tcW w:w="708" w:type="dxa"/>
          </w:tcPr>
          <w:p w:rsidR="00D22799" w:rsidRPr="002D7EE4" w:rsidRDefault="00640C97"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DA</w:t>
            </w:r>
          </w:p>
        </w:tc>
        <w:tc>
          <w:tcPr>
            <w:tcW w:w="707" w:type="dxa"/>
            <w:gridSpan w:val="2"/>
          </w:tcPr>
          <w:p w:rsidR="00D22799" w:rsidRPr="002D7EE4" w:rsidRDefault="00640C97"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NE</w:t>
            </w: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1.1.1.</w:t>
            </w:r>
          </w:p>
        </w:tc>
        <w:tc>
          <w:tcPr>
            <w:tcW w:w="6755" w:type="dxa"/>
          </w:tcPr>
          <w:p w:rsidR="00B80B83" w:rsidRPr="00B80B83" w:rsidRDefault="00640C97" w:rsidP="00640C97">
            <w:pPr>
              <w:rPr>
                <w:rFonts w:ascii="Times New Roman" w:hAnsi="Times New Roman" w:cs="Times New Roman"/>
                <w:sz w:val="24"/>
              </w:rPr>
            </w:pPr>
            <w:r>
              <w:rPr>
                <w:rFonts w:ascii="Times New Roman" w:hAnsi="Times New Roman" w:cs="Times New Roman"/>
                <w:sz w:val="24"/>
              </w:rPr>
              <w:t>Vozilo za transport materijala i otpada</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1.1.2.</w:t>
            </w:r>
          </w:p>
        </w:tc>
        <w:tc>
          <w:tcPr>
            <w:tcW w:w="6755" w:type="dxa"/>
          </w:tcPr>
          <w:p w:rsidR="00B80B83" w:rsidRPr="00B80B83" w:rsidRDefault="00640C97" w:rsidP="00640C97">
            <w:pPr>
              <w:rPr>
                <w:rFonts w:ascii="Times New Roman" w:hAnsi="Times New Roman" w:cs="Times New Roman"/>
                <w:sz w:val="24"/>
              </w:rPr>
            </w:pPr>
            <w:r>
              <w:rPr>
                <w:rFonts w:ascii="Times New Roman" w:hAnsi="Times New Roman" w:cs="Times New Roman"/>
                <w:sz w:val="24"/>
              </w:rPr>
              <w:t>Građevinska mehanizacija</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1.1.3.</w:t>
            </w:r>
          </w:p>
        </w:tc>
        <w:tc>
          <w:tcPr>
            <w:tcW w:w="6755" w:type="dxa"/>
          </w:tcPr>
          <w:p w:rsidR="00B80B83" w:rsidRPr="005162AB" w:rsidRDefault="00350E1C" w:rsidP="00B80B83">
            <w:pPr>
              <w:rPr>
                <w:rFonts w:ascii="Times New Roman" w:hAnsi="Times New Roman" w:cs="Times New Roman"/>
                <w:sz w:val="24"/>
              </w:rPr>
            </w:pPr>
            <w:r w:rsidRPr="005162AB">
              <w:rPr>
                <w:rFonts w:ascii="Times New Roman" w:hAnsi="Times New Roman" w:cs="Times New Roman"/>
                <w:sz w:val="24"/>
              </w:rPr>
              <w:t xml:space="preserve"> Prevoz teških tereta</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1.1.4.</w:t>
            </w:r>
          </w:p>
        </w:tc>
        <w:tc>
          <w:tcPr>
            <w:tcW w:w="6755" w:type="dxa"/>
          </w:tcPr>
          <w:p w:rsidR="00B80B83" w:rsidRPr="00B80B83" w:rsidRDefault="00640C97" w:rsidP="00640C97">
            <w:pPr>
              <w:rPr>
                <w:rFonts w:ascii="Times New Roman" w:hAnsi="Times New Roman" w:cs="Times New Roman"/>
                <w:sz w:val="24"/>
              </w:rPr>
            </w:pPr>
            <w:r>
              <w:rPr>
                <w:rFonts w:ascii="Times New Roman" w:hAnsi="Times New Roman" w:cs="Times New Roman"/>
                <w:sz w:val="24"/>
              </w:rPr>
              <w:t>Isporuka opeme</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2A3184" w:rsidRPr="00036C77" w:rsidTr="00D22799">
        <w:tc>
          <w:tcPr>
            <w:tcW w:w="756" w:type="dxa"/>
          </w:tcPr>
          <w:p w:rsidR="002A3184" w:rsidRPr="00036C77" w:rsidRDefault="002A3184"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1.1.5.</w:t>
            </w:r>
          </w:p>
        </w:tc>
        <w:tc>
          <w:tcPr>
            <w:tcW w:w="6755" w:type="dxa"/>
          </w:tcPr>
          <w:p w:rsidR="002A3184" w:rsidRPr="00036C77" w:rsidRDefault="002A3184"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08" w:type="dxa"/>
          </w:tcPr>
          <w:p w:rsidR="002A3184" w:rsidRPr="00036C77" w:rsidRDefault="002A3184" w:rsidP="00DE5142">
            <w:pPr>
              <w:rPr>
                <w:rFonts w:ascii="Times New Roman" w:hAnsi="Times New Roman" w:cs="Times New Roman"/>
                <w:sz w:val="24"/>
                <w:szCs w:val="24"/>
                <w:lang w:val="sr-Cyrl-RS"/>
              </w:rPr>
            </w:pPr>
          </w:p>
        </w:tc>
        <w:tc>
          <w:tcPr>
            <w:tcW w:w="707" w:type="dxa"/>
            <w:gridSpan w:val="2"/>
          </w:tcPr>
          <w:p w:rsidR="002A3184" w:rsidRPr="00036C77" w:rsidRDefault="002A3184" w:rsidP="00DE5142">
            <w:pPr>
              <w:rPr>
                <w:rFonts w:ascii="Times New Roman" w:hAnsi="Times New Roman" w:cs="Times New Roman"/>
                <w:sz w:val="24"/>
                <w:szCs w:val="24"/>
                <w:lang w:val="sr-Cyrl-RS"/>
              </w:rPr>
            </w:pPr>
          </w:p>
        </w:tc>
      </w:tr>
    </w:tbl>
    <w:p w:rsidR="002A3184" w:rsidRPr="00350E1C" w:rsidRDefault="002A3184" w:rsidP="00D4052F">
      <w:pPr>
        <w:rPr>
          <w:rFonts w:ascii="Times New Roman" w:hAnsi="Times New Roman" w:cs="Times New Roman"/>
          <w:sz w:val="8"/>
          <w:szCs w:val="8"/>
          <w:lang w:val="sr-Cyrl-R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640C97" w:rsidP="00640C97">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POTENCIJALNA KONTROLA UTICAJA</w:t>
            </w:r>
          </w:p>
        </w:tc>
      </w:tr>
      <w:tr w:rsidR="00D22799" w:rsidRPr="00036C77" w:rsidTr="00D22799">
        <w:tc>
          <w:tcPr>
            <w:tcW w:w="7511" w:type="dxa"/>
            <w:gridSpan w:val="2"/>
          </w:tcPr>
          <w:p w:rsidR="00D22799" w:rsidRPr="00B80B83" w:rsidRDefault="00D22799" w:rsidP="00350E1C">
            <w:pPr>
              <w:ind w:left="360"/>
              <w:jc w:val="center"/>
              <w:rPr>
                <w:rFonts w:ascii="Times New Roman" w:hAnsi="Times New Roman" w:cs="Times New Roman"/>
                <w:b/>
                <w:sz w:val="24"/>
                <w:szCs w:val="24"/>
                <w:lang w:val="sr-Cyrl-RS"/>
              </w:rPr>
            </w:pPr>
            <w:r w:rsidRPr="00B80B83">
              <w:rPr>
                <w:rFonts w:ascii="Times New Roman" w:hAnsi="Times New Roman" w:cs="Times New Roman"/>
                <w:b/>
                <w:sz w:val="24"/>
                <w:szCs w:val="24"/>
                <w:lang w:val="sr-Cyrl-RS"/>
              </w:rPr>
              <w:t xml:space="preserve">1.2 </w:t>
            </w:r>
            <w:r w:rsidR="00350E1C">
              <w:rPr>
                <w:rFonts w:ascii="Times New Roman" w:hAnsi="Times New Roman" w:cs="Times New Roman"/>
                <w:b/>
                <w:sz w:val="24"/>
                <w:szCs w:val="24"/>
                <w:lang w:val="sr-Latn-CS"/>
              </w:rPr>
              <w:t>Povećan nivo buke i prašine u okolini gradilišta</w:t>
            </w:r>
          </w:p>
        </w:tc>
        <w:tc>
          <w:tcPr>
            <w:tcW w:w="708" w:type="dxa"/>
          </w:tcPr>
          <w:p w:rsidR="00D22799" w:rsidRPr="002D7EE4" w:rsidRDefault="00350E1C"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DA</w:t>
            </w:r>
          </w:p>
        </w:tc>
        <w:tc>
          <w:tcPr>
            <w:tcW w:w="707" w:type="dxa"/>
            <w:gridSpan w:val="2"/>
          </w:tcPr>
          <w:p w:rsidR="00D22799" w:rsidRPr="002D7EE4" w:rsidRDefault="00350E1C"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NE</w:t>
            </w: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1.2.1.</w:t>
            </w:r>
          </w:p>
        </w:tc>
        <w:tc>
          <w:tcPr>
            <w:tcW w:w="6755" w:type="dxa"/>
          </w:tcPr>
          <w:p w:rsidR="00B80B83" w:rsidRPr="00465F36" w:rsidRDefault="00350E1C" w:rsidP="00350E1C">
            <w:pPr>
              <w:rPr>
                <w:rFonts w:ascii="Times New Roman" w:hAnsi="Times New Roman" w:cs="Times New Roman"/>
                <w:sz w:val="24"/>
              </w:rPr>
            </w:pPr>
            <w:r>
              <w:rPr>
                <w:rFonts w:ascii="Times New Roman" w:hAnsi="Times New Roman" w:cs="Times New Roman"/>
                <w:sz w:val="24"/>
              </w:rPr>
              <w:t>Buka od građevinske mehanizacije i vozila</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1.2.2.</w:t>
            </w:r>
          </w:p>
        </w:tc>
        <w:tc>
          <w:tcPr>
            <w:tcW w:w="6755" w:type="dxa"/>
          </w:tcPr>
          <w:p w:rsidR="00B80B83" w:rsidRPr="00465F36" w:rsidRDefault="00350E1C" w:rsidP="00350E1C">
            <w:pPr>
              <w:rPr>
                <w:rFonts w:ascii="Times New Roman" w:hAnsi="Times New Roman" w:cs="Times New Roman"/>
                <w:sz w:val="24"/>
              </w:rPr>
            </w:pPr>
            <w:r>
              <w:rPr>
                <w:rFonts w:ascii="Times New Roman" w:hAnsi="Times New Roman" w:cs="Times New Roman"/>
                <w:sz w:val="24"/>
              </w:rPr>
              <w:t>Buka i prašina usled radova na rušenju i demontaži</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1.2.3.</w:t>
            </w:r>
          </w:p>
        </w:tc>
        <w:tc>
          <w:tcPr>
            <w:tcW w:w="6755" w:type="dxa"/>
          </w:tcPr>
          <w:p w:rsidR="00B80B83" w:rsidRPr="00465F36" w:rsidRDefault="00350E1C" w:rsidP="00350E1C">
            <w:pPr>
              <w:rPr>
                <w:rFonts w:ascii="Times New Roman" w:hAnsi="Times New Roman" w:cs="Times New Roman"/>
                <w:sz w:val="24"/>
              </w:rPr>
            </w:pPr>
            <w:r>
              <w:rPr>
                <w:rFonts w:ascii="Times New Roman" w:hAnsi="Times New Roman" w:cs="Times New Roman"/>
                <w:sz w:val="24"/>
              </w:rPr>
              <w:t>Zaštitna mreža za fasadu i operma za supuštanje otpada od rušenja sa visine</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1.2.4.</w:t>
            </w:r>
          </w:p>
        </w:tc>
        <w:tc>
          <w:tcPr>
            <w:tcW w:w="6755" w:type="dxa"/>
          </w:tcPr>
          <w:p w:rsidR="00B80B83" w:rsidRPr="00465F36" w:rsidRDefault="00350E1C" w:rsidP="00350E1C">
            <w:pPr>
              <w:rPr>
                <w:rFonts w:ascii="Times New Roman" w:hAnsi="Times New Roman" w:cs="Times New Roman"/>
                <w:sz w:val="24"/>
              </w:rPr>
            </w:pPr>
            <w:r>
              <w:rPr>
                <w:rFonts w:ascii="Times New Roman" w:hAnsi="Times New Roman" w:cs="Times New Roman"/>
                <w:sz w:val="24"/>
              </w:rPr>
              <w:t>Vlaženje materijala pre i posle rušenja</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921D62" w:rsidRPr="00036C77" w:rsidTr="00D22799">
        <w:tc>
          <w:tcPr>
            <w:tcW w:w="756" w:type="dxa"/>
          </w:tcPr>
          <w:p w:rsidR="00921D62" w:rsidRPr="00036C77" w:rsidRDefault="000B60D0" w:rsidP="000B60D0">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sidR="00D86898" w:rsidRPr="00036C77">
              <w:rPr>
                <w:rFonts w:ascii="Times New Roman" w:hAnsi="Times New Roman" w:cs="Times New Roman"/>
                <w:sz w:val="24"/>
                <w:szCs w:val="24"/>
                <w:lang w:val="sr-Cyrl-RS"/>
              </w:rPr>
              <w:t>2</w:t>
            </w:r>
            <w:r w:rsidR="00921D62" w:rsidRPr="00036C77">
              <w:rPr>
                <w:rFonts w:ascii="Times New Roman" w:hAnsi="Times New Roman" w:cs="Times New Roman"/>
                <w:sz w:val="24"/>
                <w:szCs w:val="24"/>
                <w:lang w:val="sr-Cyrl-RS"/>
              </w:rPr>
              <w:t>.5.</w:t>
            </w:r>
          </w:p>
        </w:tc>
        <w:tc>
          <w:tcPr>
            <w:tcW w:w="6755" w:type="dxa"/>
          </w:tcPr>
          <w:p w:rsidR="00921D62" w:rsidRPr="00036C77" w:rsidRDefault="000B60D0" w:rsidP="000B60D0">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08" w:type="dxa"/>
          </w:tcPr>
          <w:p w:rsidR="00921D62" w:rsidRPr="00036C77" w:rsidRDefault="00921D62" w:rsidP="000B60D0">
            <w:pPr>
              <w:rPr>
                <w:rFonts w:ascii="Times New Roman" w:hAnsi="Times New Roman" w:cs="Times New Roman"/>
                <w:sz w:val="24"/>
                <w:szCs w:val="24"/>
                <w:lang w:val="sr-Cyrl-RS"/>
              </w:rPr>
            </w:pPr>
          </w:p>
        </w:tc>
        <w:tc>
          <w:tcPr>
            <w:tcW w:w="707" w:type="dxa"/>
            <w:gridSpan w:val="2"/>
          </w:tcPr>
          <w:p w:rsidR="00921D62" w:rsidRPr="00036C77" w:rsidRDefault="00921D62" w:rsidP="000B60D0">
            <w:pPr>
              <w:rPr>
                <w:rFonts w:ascii="Times New Roman" w:hAnsi="Times New Roman" w:cs="Times New Roman"/>
                <w:sz w:val="24"/>
                <w:szCs w:val="24"/>
                <w:lang w:val="sr-Cyrl-RS"/>
              </w:rPr>
            </w:pPr>
          </w:p>
        </w:tc>
      </w:tr>
    </w:tbl>
    <w:p w:rsidR="00203506" w:rsidRPr="00036C77" w:rsidRDefault="00203506" w:rsidP="00D4052F">
      <w:pPr>
        <w:rPr>
          <w:rFonts w:ascii="Times New Roman" w:hAnsi="Times New Roman" w:cs="Times New Roman"/>
          <w:sz w:val="24"/>
          <w:szCs w:val="24"/>
          <w:lang w:val="sr-Cyrl-R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350E1C" w:rsidP="00350E1C">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POTENCIJALNA KONTROLA UTICAJA</w:t>
            </w:r>
          </w:p>
        </w:tc>
      </w:tr>
      <w:tr w:rsidR="00D22799" w:rsidRPr="00036C77" w:rsidTr="00D22799">
        <w:tc>
          <w:tcPr>
            <w:tcW w:w="7511" w:type="dxa"/>
            <w:gridSpan w:val="2"/>
          </w:tcPr>
          <w:p w:rsidR="00D22799" w:rsidRPr="00B80B83" w:rsidRDefault="00D22799" w:rsidP="00350E1C">
            <w:pPr>
              <w:ind w:left="360"/>
              <w:jc w:val="center"/>
              <w:rPr>
                <w:rFonts w:ascii="Times New Roman" w:hAnsi="Times New Roman" w:cs="Times New Roman"/>
                <w:b/>
                <w:sz w:val="24"/>
                <w:szCs w:val="24"/>
                <w:lang w:val="sr-Cyrl-RS"/>
              </w:rPr>
            </w:pPr>
            <w:r w:rsidRPr="00B80B83">
              <w:rPr>
                <w:rFonts w:ascii="Times New Roman" w:hAnsi="Times New Roman" w:cs="Times New Roman"/>
                <w:b/>
                <w:sz w:val="24"/>
                <w:szCs w:val="24"/>
                <w:lang w:val="sr-Cyrl-RS"/>
              </w:rPr>
              <w:lastRenderedPageBreak/>
              <w:t xml:space="preserve">1.3 </w:t>
            </w:r>
            <w:r w:rsidR="00350E1C">
              <w:rPr>
                <w:rFonts w:ascii="Times New Roman" w:hAnsi="Times New Roman" w:cs="Times New Roman"/>
                <w:b/>
                <w:sz w:val="24"/>
                <w:szCs w:val="24"/>
                <w:lang w:val="sr-Latn-CS"/>
              </w:rPr>
              <w:t>Pojava otpada sa gradilišta, sve vrste</w:t>
            </w:r>
          </w:p>
        </w:tc>
        <w:tc>
          <w:tcPr>
            <w:tcW w:w="708" w:type="dxa"/>
          </w:tcPr>
          <w:p w:rsidR="00D22799" w:rsidRPr="002D7EE4" w:rsidRDefault="00350E1C"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DA</w:t>
            </w:r>
          </w:p>
        </w:tc>
        <w:tc>
          <w:tcPr>
            <w:tcW w:w="707" w:type="dxa"/>
            <w:gridSpan w:val="2"/>
          </w:tcPr>
          <w:p w:rsidR="00D22799" w:rsidRPr="002D7EE4" w:rsidRDefault="00350E1C"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NE</w:t>
            </w: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1.3.1.</w:t>
            </w:r>
          </w:p>
        </w:tc>
        <w:tc>
          <w:tcPr>
            <w:tcW w:w="6755" w:type="dxa"/>
          </w:tcPr>
          <w:p w:rsidR="00465F36" w:rsidRPr="00465F36" w:rsidRDefault="00465F36" w:rsidP="00350E1C">
            <w:pPr>
              <w:rPr>
                <w:rFonts w:ascii="Times New Roman" w:hAnsi="Times New Roman" w:cs="Times New Roman"/>
                <w:sz w:val="24"/>
              </w:rPr>
            </w:pPr>
            <w:r w:rsidRPr="00465F36">
              <w:rPr>
                <w:rFonts w:ascii="Times New Roman" w:hAnsi="Times New Roman" w:cs="Times New Roman"/>
                <w:sz w:val="24"/>
              </w:rPr>
              <w:t>Standard</w:t>
            </w:r>
            <w:r w:rsidR="00350E1C">
              <w:rPr>
                <w:rFonts w:ascii="Times New Roman" w:hAnsi="Times New Roman" w:cs="Times New Roman"/>
                <w:sz w:val="24"/>
              </w:rPr>
              <w:t>ni otpad sa gradilišta</w:t>
            </w:r>
            <w:r w:rsidRPr="00465F36">
              <w:rPr>
                <w:rFonts w:ascii="Times New Roman" w:hAnsi="Times New Roman" w:cs="Times New Roman"/>
                <w:sz w:val="24"/>
              </w:rPr>
              <w:t xml:space="preserve"> (</w:t>
            </w:r>
            <w:r w:rsidR="00350E1C">
              <w:rPr>
                <w:rFonts w:ascii="Times New Roman" w:hAnsi="Times New Roman" w:cs="Times New Roman"/>
                <w:sz w:val="24"/>
              </w:rPr>
              <w:t>šut</w:t>
            </w:r>
            <w:r w:rsidRPr="00465F36">
              <w:rPr>
                <w:rFonts w:ascii="Times New Roman" w:hAnsi="Times New Roman" w:cs="Times New Roman"/>
                <w:sz w:val="24"/>
              </w:rPr>
              <w:t>)</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1.3.2.</w:t>
            </w:r>
          </w:p>
        </w:tc>
        <w:tc>
          <w:tcPr>
            <w:tcW w:w="6755" w:type="dxa"/>
          </w:tcPr>
          <w:p w:rsidR="00465F36" w:rsidRPr="00465F36" w:rsidRDefault="00350E1C" w:rsidP="00350E1C">
            <w:pPr>
              <w:rPr>
                <w:rFonts w:ascii="Times New Roman" w:hAnsi="Times New Roman" w:cs="Times New Roman"/>
                <w:sz w:val="24"/>
              </w:rPr>
            </w:pPr>
            <w:r>
              <w:rPr>
                <w:rFonts w:ascii="Times New Roman" w:hAnsi="Times New Roman" w:cs="Times New Roman"/>
                <w:sz w:val="24"/>
              </w:rPr>
              <w:t>Materijal koji se može ponovo koristi</w:t>
            </w:r>
            <w:r w:rsidR="004E718C">
              <w:rPr>
                <w:rFonts w:ascii="Times New Roman" w:hAnsi="Times New Roman" w:cs="Times New Roman"/>
                <w:sz w:val="24"/>
              </w:rPr>
              <w:t>ti</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1.3.3.</w:t>
            </w:r>
          </w:p>
        </w:tc>
        <w:tc>
          <w:tcPr>
            <w:tcW w:w="6755" w:type="dxa"/>
          </w:tcPr>
          <w:p w:rsidR="00465F36" w:rsidRPr="00465F36" w:rsidRDefault="00350E1C" w:rsidP="00350E1C">
            <w:pPr>
              <w:rPr>
                <w:rFonts w:ascii="Times New Roman" w:hAnsi="Times New Roman" w:cs="Times New Roman"/>
                <w:sz w:val="24"/>
              </w:rPr>
            </w:pPr>
            <w:r>
              <w:rPr>
                <w:rFonts w:ascii="Times New Roman" w:hAnsi="Times New Roman" w:cs="Times New Roman"/>
                <w:sz w:val="24"/>
              </w:rPr>
              <w:t>Raciklažni materijal</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1.3.4.</w:t>
            </w:r>
          </w:p>
        </w:tc>
        <w:tc>
          <w:tcPr>
            <w:tcW w:w="6755" w:type="dxa"/>
          </w:tcPr>
          <w:p w:rsidR="00465F36" w:rsidRPr="00465F36" w:rsidRDefault="00350E1C" w:rsidP="00350E1C">
            <w:pPr>
              <w:rPr>
                <w:rFonts w:ascii="Times New Roman" w:hAnsi="Times New Roman" w:cs="Times New Roman"/>
                <w:sz w:val="24"/>
              </w:rPr>
            </w:pPr>
            <w:r>
              <w:rPr>
                <w:rFonts w:ascii="Times New Roman" w:hAnsi="Times New Roman" w:cs="Times New Roman"/>
                <w:sz w:val="24"/>
              </w:rPr>
              <w:t>Opasan otpad</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1.3.5.</w:t>
            </w:r>
          </w:p>
        </w:tc>
        <w:tc>
          <w:tcPr>
            <w:tcW w:w="6755" w:type="dxa"/>
          </w:tcPr>
          <w:p w:rsidR="00465F36" w:rsidRPr="00465F36" w:rsidRDefault="00350E1C" w:rsidP="00350E1C">
            <w:pPr>
              <w:rPr>
                <w:rFonts w:ascii="Times New Roman" w:hAnsi="Times New Roman" w:cs="Times New Roman"/>
                <w:sz w:val="24"/>
              </w:rPr>
            </w:pPr>
            <w:r>
              <w:rPr>
                <w:rFonts w:ascii="Times New Roman" w:hAnsi="Times New Roman" w:cs="Times New Roman"/>
                <w:sz w:val="24"/>
              </w:rPr>
              <w:t>Kontejneri za opasan otpad</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1.3.6</w:t>
            </w:r>
          </w:p>
        </w:tc>
        <w:tc>
          <w:tcPr>
            <w:tcW w:w="6755" w:type="dxa"/>
          </w:tcPr>
          <w:p w:rsidR="00465F36" w:rsidRPr="00465F36" w:rsidRDefault="00350E1C" w:rsidP="00350E1C">
            <w:pPr>
              <w:rPr>
                <w:rFonts w:ascii="Times New Roman" w:hAnsi="Times New Roman" w:cs="Times New Roman"/>
                <w:sz w:val="24"/>
              </w:rPr>
            </w:pPr>
            <w:r>
              <w:rPr>
                <w:rFonts w:ascii="Times New Roman" w:hAnsi="Times New Roman" w:cs="Times New Roman"/>
                <w:sz w:val="24"/>
              </w:rPr>
              <w:t>Privremene građevinske deponije</w:t>
            </w:r>
            <w:r w:rsidR="00465F36" w:rsidRPr="00465F36">
              <w:rPr>
                <w:rFonts w:ascii="Times New Roman" w:hAnsi="Times New Roman" w:cs="Times New Roman"/>
                <w:sz w:val="24"/>
              </w:rPr>
              <w:t xml:space="preserve"> (</w:t>
            </w:r>
            <w:r>
              <w:rPr>
                <w:rFonts w:ascii="Times New Roman" w:hAnsi="Times New Roman" w:cs="Times New Roman"/>
                <w:sz w:val="24"/>
              </w:rPr>
              <w:t>kontejneri za razvrstavanje materijala</w:t>
            </w:r>
            <w:r w:rsidR="00465F36" w:rsidRPr="00465F36">
              <w:rPr>
                <w:rFonts w:ascii="Times New Roman" w:hAnsi="Times New Roman" w:cs="Times New Roman"/>
                <w:sz w:val="24"/>
              </w:rPr>
              <w:t>)</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DC152B" w:rsidRPr="00036C77" w:rsidTr="00D22799">
        <w:tc>
          <w:tcPr>
            <w:tcW w:w="756" w:type="dxa"/>
          </w:tcPr>
          <w:p w:rsidR="00DC152B" w:rsidRPr="00036C77" w:rsidRDefault="00DC152B"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1.3.7.</w:t>
            </w:r>
          </w:p>
        </w:tc>
        <w:tc>
          <w:tcPr>
            <w:tcW w:w="6755" w:type="dxa"/>
          </w:tcPr>
          <w:p w:rsidR="00DC152B" w:rsidRPr="00036C77" w:rsidRDefault="00DC152B"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08" w:type="dxa"/>
          </w:tcPr>
          <w:p w:rsidR="00DC152B" w:rsidRPr="00036C77" w:rsidRDefault="00DC152B" w:rsidP="00DE5142">
            <w:pPr>
              <w:rPr>
                <w:rFonts w:ascii="Times New Roman" w:hAnsi="Times New Roman" w:cs="Times New Roman"/>
                <w:sz w:val="24"/>
                <w:szCs w:val="24"/>
                <w:lang w:val="sr-Cyrl-RS"/>
              </w:rPr>
            </w:pPr>
          </w:p>
        </w:tc>
        <w:tc>
          <w:tcPr>
            <w:tcW w:w="707" w:type="dxa"/>
            <w:gridSpan w:val="2"/>
          </w:tcPr>
          <w:p w:rsidR="00DC152B" w:rsidRPr="00036C77" w:rsidRDefault="00DC152B" w:rsidP="00DE5142">
            <w:pPr>
              <w:rPr>
                <w:rFonts w:ascii="Times New Roman" w:hAnsi="Times New Roman" w:cs="Times New Roman"/>
                <w:sz w:val="24"/>
                <w:szCs w:val="24"/>
                <w:lang w:val="sr-Cyrl-RS"/>
              </w:rPr>
            </w:pPr>
          </w:p>
        </w:tc>
      </w:tr>
    </w:tbl>
    <w:p w:rsidR="00427291" w:rsidRDefault="00427291" w:rsidP="00D4052F">
      <w:pPr>
        <w:rPr>
          <w:rFonts w:ascii="Times New Roman" w:hAnsi="Times New Roman" w:cs="Times New Roman"/>
          <w:sz w:val="24"/>
          <w:szCs w:val="24"/>
          <w:lang w:val="sr-Latn-CS"/>
        </w:rPr>
      </w:pPr>
    </w:p>
    <w:tbl>
      <w:tblPr>
        <w:tblStyle w:val="TableGrid"/>
        <w:tblW w:w="8926" w:type="dxa"/>
        <w:tblLook w:val="04A0" w:firstRow="1" w:lastRow="0" w:firstColumn="1" w:lastColumn="0" w:noHBand="0" w:noVBand="1"/>
      </w:tblPr>
      <w:tblGrid>
        <w:gridCol w:w="756"/>
        <w:gridCol w:w="6755"/>
        <w:gridCol w:w="708"/>
        <w:gridCol w:w="698"/>
        <w:gridCol w:w="9"/>
      </w:tblGrid>
      <w:tr w:rsidR="00350E1C" w:rsidRPr="00036C77" w:rsidTr="00350E1C">
        <w:trPr>
          <w:gridAfter w:val="1"/>
          <w:wAfter w:w="9" w:type="dxa"/>
        </w:trPr>
        <w:tc>
          <w:tcPr>
            <w:tcW w:w="8917" w:type="dxa"/>
            <w:gridSpan w:val="4"/>
            <w:shd w:val="clear" w:color="auto" w:fill="D9D9D9" w:themeFill="background1" w:themeFillShade="D9"/>
          </w:tcPr>
          <w:p w:rsidR="00350E1C" w:rsidRPr="00036C77" w:rsidRDefault="00350E1C" w:rsidP="00350E1C">
            <w:pPr>
              <w:rPr>
                <w:rFonts w:ascii="Times New Roman" w:hAnsi="Times New Roman" w:cs="Times New Roman"/>
                <w:b/>
                <w:sz w:val="24"/>
                <w:szCs w:val="24"/>
                <w:lang w:val="sr-Cyrl-RS"/>
              </w:rPr>
            </w:pPr>
            <w:r>
              <w:rPr>
                <w:rFonts w:ascii="Times New Roman" w:hAnsi="Times New Roman" w:cs="Times New Roman"/>
                <w:b/>
                <w:sz w:val="24"/>
                <w:szCs w:val="24"/>
                <w:lang w:val="en-US"/>
              </w:rPr>
              <w:t>POTANCIJALNA KONTROLA UTICAJA</w:t>
            </w:r>
          </w:p>
        </w:tc>
      </w:tr>
      <w:tr w:rsidR="00350E1C" w:rsidRPr="00036C77" w:rsidTr="00350E1C">
        <w:tc>
          <w:tcPr>
            <w:tcW w:w="7511" w:type="dxa"/>
            <w:gridSpan w:val="2"/>
          </w:tcPr>
          <w:p w:rsidR="00350E1C" w:rsidRPr="00D51B0E" w:rsidRDefault="00350E1C" w:rsidP="00350E1C">
            <w:pPr>
              <w:rPr>
                <w:rFonts w:ascii="Times New Roman" w:hAnsi="Times New Roman" w:cs="Times New Roman"/>
                <w:b/>
                <w:sz w:val="24"/>
                <w:szCs w:val="24"/>
                <w:lang w:val="sr-Cyrl-RS"/>
              </w:rPr>
            </w:pPr>
            <w:r w:rsidRPr="00D51B0E">
              <w:rPr>
                <w:rFonts w:ascii="Times New Roman" w:hAnsi="Times New Roman" w:cs="Times New Roman"/>
                <w:b/>
                <w:sz w:val="24"/>
                <w:szCs w:val="24"/>
                <w:lang w:val="sr-Cyrl-RS"/>
              </w:rPr>
              <w:t>1.</w:t>
            </w:r>
            <w:r w:rsidRPr="00D51B0E">
              <w:rPr>
                <w:rFonts w:ascii="Times New Roman" w:hAnsi="Times New Roman" w:cs="Times New Roman"/>
                <w:b/>
                <w:sz w:val="24"/>
                <w:szCs w:val="24"/>
                <w:lang w:val="en-US"/>
              </w:rPr>
              <w:t>5</w:t>
            </w:r>
            <w:r w:rsidRPr="00D51B0E">
              <w:rPr>
                <w:rFonts w:ascii="Times New Roman" w:hAnsi="Times New Roman" w:cs="Times New Roman"/>
                <w:b/>
                <w:sz w:val="24"/>
                <w:szCs w:val="24"/>
                <w:lang w:val="sr-Cyrl-RS"/>
              </w:rPr>
              <w:t xml:space="preserve"> </w:t>
            </w:r>
            <w:r>
              <w:rPr>
                <w:rFonts w:ascii="Times New Roman" w:hAnsi="Times New Roman" w:cs="Times New Roman"/>
                <w:b/>
                <w:sz w:val="24"/>
                <w:szCs w:val="24"/>
                <w:lang w:val="sr-Latn-CS"/>
              </w:rPr>
              <w:t>Korišćenje opsanih i</w:t>
            </w:r>
            <w:r w:rsidRPr="00D51B0E">
              <w:rPr>
                <w:rFonts w:ascii="Times New Roman" w:hAnsi="Times New Roman" w:cs="Times New Roman"/>
                <w:b/>
                <w:sz w:val="24"/>
              </w:rPr>
              <w:t xml:space="preserve"> /</w:t>
            </w:r>
            <w:r>
              <w:rPr>
                <w:rFonts w:ascii="Times New Roman" w:hAnsi="Times New Roman" w:cs="Times New Roman"/>
                <w:b/>
                <w:sz w:val="24"/>
              </w:rPr>
              <w:t>ili toksičnih materijala</w:t>
            </w:r>
          </w:p>
        </w:tc>
        <w:tc>
          <w:tcPr>
            <w:tcW w:w="708" w:type="dxa"/>
          </w:tcPr>
          <w:p w:rsidR="00350E1C" w:rsidRPr="00D51B0E" w:rsidRDefault="00350E1C" w:rsidP="00350E1C">
            <w:pPr>
              <w:rPr>
                <w:rFonts w:ascii="Times New Roman" w:hAnsi="Times New Roman" w:cs="Times New Roman"/>
                <w:sz w:val="24"/>
                <w:szCs w:val="24"/>
                <w:lang w:val="en-US"/>
              </w:rPr>
            </w:pPr>
            <w:r>
              <w:rPr>
                <w:rFonts w:ascii="Times New Roman" w:hAnsi="Times New Roman" w:cs="Times New Roman"/>
                <w:sz w:val="24"/>
                <w:szCs w:val="24"/>
                <w:lang w:val="en-US"/>
              </w:rPr>
              <w:t>DA</w:t>
            </w:r>
          </w:p>
        </w:tc>
        <w:tc>
          <w:tcPr>
            <w:tcW w:w="707" w:type="dxa"/>
            <w:gridSpan w:val="2"/>
          </w:tcPr>
          <w:p w:rsidR="00350E1C" w:rsidRPr="002D7EE4" w:rsidRDefault="00350E1C" w:rsidP="00350E1C">
            <w:pPr>
              <w:rPr>
                <w:rFonts w:ascii="Times New Roman" w:hAnsi="Times New Roman" w:cs="Times New Roman"/>
                <w:sz w:val="24"/>
                <w:szCs w:val="24"/>
                <w:lang w:val="en-US"/>
              </w:rPr>
            </w:pPr>
            <w:r>
              <w:rPr>
                <w:rFonts w:ascii="Times New Roman" w:hAnsi="Times New Roman" w:cs="Times New Roman"/>
                <w:sz w:val="24"/>
                <w:szCs w:val="24"/>
                <w:lang w:val="en-US"/>
              </w:rPr>
              <w:t>NE</w:t>
            </w:r>
          </w:p>
        </w:tc>
      </w:tr>
      <w:tr w:rsidR="00350E1C" w:rsidRPr="00036C77" w:rsidTr="00350E1C">
        <w:tc>
          <w:tcPr>
            <w:tcW w:w="756" w:type="dxa"/>
          </w:tcPr>
          <w:p w:rsidR="00350E1C" w:rsidRPr="00036C77" w:rsidRDefault="00350E1C" w:rsidP="00350E1C">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Pr>
                <w:rFonts w:ascii="Times New Roman" w:hAnsi="Times New Roman" w:cs="Times New Roman"/>
                <w:sz w:val="24"/>
                <w:szCs w:val="24"/>
                <w:lang w:val="en-US"/>
              </w:rPr>
              <w:t>5</w:t>
            </w:r>
            <w:r w:rsidRPr="00036C77">
              <w:rPr>
                <w:rFonts w:ascii="Times New Roman" w:hAnsi="Times New Roman" w:cs="Times New Roman"/>
                <w:sz w:val="24"/>
                <w:szCs w:val="24"/>
                <w:lang w:val="sr-Cyrl-RS"/>
              </w:rPr>
              <w:t>.1.</w:t>
            </w:r>
          </w:p>
        </w:tc>
        <w:tc>
          <w:tcPr>
            <w:tcW w:w="6755" w:type="dxa"/>
          </w:tcPr>
          <w:p w:rsidR="00350E1C" w:rsidRPr="00B66381" w:rsidRDefault="00350E1C" w:rsidP="00350E1C">
            <w:pPr>
              <w:rPr>
                <w:rFonts w:ascii="Times New Roman" w:hAnsi="Times New Roman" w:cs="Times New Roman"/>
                <w:sz w:val="24"/>
                <w:szCs w:val="24"/>
                <w:highlight w:val="yellow"/>
                <w:lang w:val="sr-Cyrl-RS"/>
              </w:rPr>
            </w:pPr>
          </w:p>
        </w:tc>
        <w:tc>
          <w:tcPr>
            <w:tcW w:w="708" w:type="dxa"/>
          </w:tcPr>
          <w:p w:rsidR="00350E1C" w:rsidRPr="00B66381" w:rsidRDefault="00350E1C" w:rsidP="00350E1C">
            <w:pPr>
              <w:rPr>
                <w:rFonts w:ascii="Times New Roman" w:hAnsi="Times New Roman" w:cs="Times New Roman"/>
                <w:sz w:val="24"/>
                <w:szCs w:val="24"/>
                <w:highlight w:val="yellow"/>
                <w:lang w:val="sr-Cyrl-RS"/>
              </w:rPr>
            </w:pPr>
          </w:p>
        </w:tc>
        <w:tc>
          <w:tcPr>
            <w:tcW w:w="707" w:type="dxa"/>
            <w:gridSpan w:val="2"/>
          </w:tcPr>
          <w:p w:rsidR="00350E1C" w:rsidRPr="00036C77" w:rsidRDefault="00350E1C" w:rsidP="00350E1C">
            <w:pPr>
              <w:rPr>
                <w:rFonts w:ascii="Times New Roman" w:hAnsi="Times New Roman" w:cs="Times New Roman"/>
                <w:sz w:val="24"/>
                <w:szCs w:val="24"/>
                <w:lang w:val="sr-Cyrl-RS"/>
              </w:rPr>
            </w:pPr>
          </w:p>
        </w:tc>
      </w:tr>
      <w:tr w:rsidR="00350E1C" w:rsidRPr="00036C77" w:rsidTr="00350E1C">
        <w:tc>
          <w:tcPr>
            <w:tcW w:w="756" w:type="dxa"/>
          </w:tcPr>
          <w:p w:rsidR="00350E1C" w:rsidRPr="00036C77" w:rsidRDefault="00350E1C" w:rsidP="00350E1C">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Pr>
                <w:rFonts w:ascii="Times New Roman" w:hAnsi="Times New Roman" w:cs="Times New Roman"/>
                <w:sz w:val="24"/>
                <w:szCs w:val="24"/>
                <w:lang w:val="en-US"/>
              </w:rPr>
              <w:t>5</w:t>
            </w:r>
            <w:r w:rsidRPr="00036C77">
              <w:rPr>
                <w:rFonts w:ascii="Times New Roman" w:hAnsi="Times New Roman" w:cs="Times New Roman"/>
                <w:sz w:val="24"/>
                <w:szCs w:val="24"/>
                <w:lang w:val="sr-Cyrl-RS"/>
              </w:rPr>
              <w:t>.2.</w:t>
            </w:r>
          </w:p>
        </w:tc>
        <w:tc>
          <w:tcPr>
            <w:tcW w:w="6755" w:type="dxa"/>
          </w:tcPr>
          <w:p w:rsidR="00350E1C" w:rsidRPr="00B66381" w:rsidRDefault="00350E1C" w:rsidP="00350E1C">
            <w:pPr>
              <w:rPr>
                <w:rFonts w:ascii="Times New Roman" w:hAnsi="Times New Roman" w:cs="Times New Roman"/>
                <w:sz w:val="24"/>
                <w:szCs w:val="24"/>
                <w:highlight w:val="yellow"/>
                <w:lang w:val="sr-Cyrl-RS"/>
              </w:rPr>
            </w:pPr>
          </w:p>
        </w:tc>
        <w:tc>
          <w:tcPr>
            <w:tcW w:w="708" w:type="dxa"/>
          </w:tcPr>
          <w:p w:rsidR="00350E1C" w:rsidRPr="00B66381" w:rsidRDefault="00350E1C" w:rsidP="00350E1C">
            <w:pPr>
              <w:rPr>
                <w:rFonts w:ascii="Times New Roman" w:hAnsi="Times New Roman" w:cs="Times New Roman"/>
                <w:sz w:val="24"/>
                <w:szCs w:val="24"/>
                <w:highlight w:val="yellow"/>
                <w:lang w:val="sr-Cyrl-RS"/>
              </w:rPr>
            </w:pPr>
          </w:p>
        </w:tc>
        <w:tc>
          <w:tcPr>
            <w:tcW w:w="707" w:type="dxa"/>
            <w:gridSpan w:val="2"/>
          </w:tcPr>
          <w:p w:rsidR="00350E1C" w:rsidRPr="00036C77" w:rsidRDefault="00350E1C" w:rsidP="00350E1C">
            <w:pPr>
              <w:rPr>
                <w:rFonts w:ascii="Times New Roman" w:hAnsi="Times New Roman" w:cs="Times New Roman"/>
                <w:sz w:val="24"/>
                <w:szCs w:val="24"/>
                <w:lang w:val="sr-Cyrl-RS"/>
              </w:rPr>
            </w:pPr>
          </w:p>
        </w:tc>
      </w:tr>
      <w:tr w:rsidR="00350E1C" w:rsidRPr="00036C77" w:rsidTr="00350E1C">
        <w:tc>
          <w:tcPr>
            <w:tcW w:w="756" w:type="dxa"/>
          </w:tcPr>
          <w:p w:rsidR="00350E1C" w:rsidRPr="00036C77" w:rsidRDefault="00350E1C" w:rsidP="00350E1C">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Pr>
                <w:rFonts w:ascii="Times New Roman" w:hAnsi="Times New Roman" w:cs="Times New Roman"/>
                <w:sz w:val="24"/>
                <w:szCs w:val="24"/>
                <w:lang w:val="en-US"/>
              </w:rPr>
              <w:t>5</w:t>
            </w:r>
            <w:r w:rsidRPr="00036C77">
              <w:rPr>
                <w:rFonts w:ascii="Times New Roman" w:hAnsi="Times New Roman" w:cs="Times New Roman"/>
                <w:sz w:val="24"/>
                <w:szCs w:val="24"/>
                <w:lang w:val="sr-Cyrl-RS"/>
              </w:rPr>
              <w:t>.3.</w:t>
            </w:r>
          </w:p>
        </w:tc>
        <w:tc>
          <w:tcPr>
            <w:tcW w:w="6755" w:type="dxa"/>
          </w:tcPr>
          <w:p w:rsidR="00350E1C" w:rsidRPr="00B66381" w:rsidRDefault="00350E1C" w:rsidP="00350E1C">
            <w:pPr>
              <w:rPr>
                <w:rFonts w:ascii="Times New Roman" w:hAnsi="Times New Roman" w:cs="Times New Roman"/>
                <w:sz w:val="24"/>
                <w:szCs w:val="24"/>
                <w:highlight w:val="yellow"/>
                <w:lang w:val="sr-Cyrl-RS"/>
              </w:rPr>
            </w:pPr>
          </w:p>
        </w:tc>
        <w:tc>
          <w:tcPr>
            <w:tcW w:w="708" w:type="dxa"/>
          </w:tcPr>
          <w:p w:rsidR="00350E1C" w:rsidRPr="00B66381" w:rsidRDefault="00350E1C" w:rsidP="00350E1C">
            <w:pPr>
              <w:rPr>
                <w:rFonts w:ascii="Times New Roman" w:hAnsi="Times New Roman" w:cs="Times New Roman"/>
                <w:sz w:val="24"/>
                <w:szCs w:val="24"/>
                <w:highlight w:val="yellow"/>
                <w:lang w:val="sr-Cyrl-RS"/>
              </w:rPr>
            </w:pPr>
          </w:p>
        </w:tc>
        <w:tc>
          <w:tcPr>
            <w:tcW w:w="707" w:type="dxa"/>
            <w:gridSpan w:val="2"/>
          </w:tcPr>
          <w:p w:rsidR="00350E1C" w:rsidRPr="00036C77" w:rsidRDefault="00350E1C" w:rsidP="00350E1C">
            <w:pPr>
              <w:rPr>
                <w:rFonts w:ascii="Times New Roman" w:hAnsi="Times New Roman" w:cs="Times New Roman"/>
                <w:sz w:val="24"/>
                <w:szCs w:val="24"/>
                <w:lang w:val="sr-Cyrl-RS"/>
              </w:rPr>
            </w:pPr>
          </w:p>
        </w:tc>
      </w:tr>
      <w:tr w:rsidR="00350E1C" w:rsidRPr="00036C77" w:rsidTr="00350E1C">
        <w:tc>
          <w:tcPr>
            <w:tcW w:w="756" w:type="dxa"/>
          </w:tcPr>
          <w:p w:rsidR="00350E1C" w:rsidRPr="00036C77" w:rsidRDefault="00350E1C" w:rsidP="00350E1C">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Pr>
                <w:rFonts w:ascii="Times New Roman" w:hAnsi="Times New Roman" w:cs="Times New Roman"/>
                <w:sz w:val="24"/>
                <w:szCs w:val="24"/>
                <w:lang w:val="en-US"/>
              </w:rPr>
              <w:t>5</w:t>
            </w:r>
            <w:r w:rsidRPr="00036C77">
              <w:rPr>
                <w:rFonts w:ascii="Times New Roman" w:hAnsi="Times New Roman" w:cs="Times New Roman"/>
                <w:sz w:val="24"/>
                <w:szCs w:val="24"/>
                <w:lang w:val="sr-Cyrl-RS"/>
              </w:rPr>
              <w:t>.4.</w:t>
            </w:r>
          </w:p>
        </w:tc>
        <w:tc>
          <w:tcPr>
            <w:tcW w:w="6755" w:type="dxa"/>
          </w:tcPr>
          <w:p w:rsidR="00350E1C" w:rsidRPr="00B66381" w:rsidRDefault="00350E1C" w:rsidP="00350E1C">
            <w:pPr>
              <w:rPr>
                <w:rFonts w:ascii="Times New Roman" w:hAnsi="Times New Roman" w:cs="Times New Roman"/>
                <w:sz w:val="24"/>
                <w:szCs w:val="24"/>
                <w:highlight w:val="yellow"/>
                <w:lang w:val="sr-Cyrl-RS"/>
              </w:rPr>
            </w:pPr>
          </w:p>
        </w:tc>
        <w:tc>
          <w:tcPr>
            <w:tcW w:w="708" w:type="dxa"/>
          </w:tcPr>
          <w:p w:rsidR="00350E1C" w:rsidRPr="00B66381" w:rsidRDefault="00350E1C" w:rsidP="00350E1C">
            <w:pPr>
              <w:rPr>
                <w:rFonts w:ascii="Times New Roman" w:hAnsi="Times New Roman" w:cs="Times New Roman"/>
                <w:sz w:val="24"/>
                <w:szCs w:val="24"/>
                <w:highlight w:val="yellow"/>
                <w:lang w:val="sr-Cyrl-RS"/>
              </w:rPr>
            </w:pPr>
          </w:p>
        </w:tc>
        <w:tc>
          <w:tcPr>
            <w:tcW w:w="707" w:type="dxa"/>
            <w:gridSpan w:val="2"/>
          </w:tcPr>
          <w:p w:rsidR="00350E1C" w:rsidRPr="00036C77" w:rsidRDefault="00350E1C" w:rsidP="00350E1C">
            <w:pPr>
              <w:rPr>
                <w:rFonts w:ascii="Times New Roman" w:hAnsi="Times New Roman" w:cs="Times New Roman"/>
                <w:sz w:val="24"/>
                <w:szCs w:val="24"/>
                <w:lang w:val="sr-Cyrl-RS"/>
              </w:rPr>
            </w:pPr>
          </w:p>
        </w:tc>
      </w:tr>
      <w:tr w:rsidR="00350E1C" w:rsidRPr="00036C77" w:rsidTr="00350E1C">
        <w:tc>
          <w:tcPr>
            <w:tcW w:w="756" w:type="dxa"/>
          </w:tcPr>
          <w:p w:rsidR="00350E1C" w:rsidRPr="00036C77" w:rsidRDefault="00350E1C" w:rsidP="00350E1C">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Pr>
                <w:rFonts w:ascii="Times New Roman" w:hAnsi="Times New Roman" w:cs="Times New Roman"/>
                <w:sz w:val="24"/>
                <w:szCs w:val="24"/>
                <w:lang w:val="en-US"/>
              </w:rPr>
              <w:t>5</w:t>
            </w:r>
            <w:r w:rsidRPr="00036C77">
              <w:rPr>
                <w:rFonts w:ascii="Times New Roman" w:hAnsi="Times New Roman" w:cs="Times New Roman"/>
                <w:sz w:val="24"/>
                <w:szCs w:val="24"/>
                <w:lang w:val="sr-Cyrl-RS"/>
              </w:rPr>
              <w:t>.5.</w:t>
            </w:r>
          </w:p>
        </w:tc>
        <w:tc>
          <w:tcPr>
            <w:tcW w:w="6755" w:type="dxa"/>
          </w:tcPr>
          <w:p w:rsidR="00350E1C" w:rsidRPr="00B66381" w:rsidRDefault="00350E1C" w:rsidP="00350E1C">
            <w:pPr>
              <w:rPr>
                <w:rFonts w:ascii="Times New Roman" w:hAnsi="Times New Roman" w:cs="Times New Roman"/>
                <w:sz w:val="24"/>
                <w:szCs w:val="24"/>
                <w:highlight w:val="yellow"/>
                <w:lang w:val="sr-Cyrl-RS"/>
              </w:rPr>
            </w:pPr>
          </w:p>
        </w:tc>
        <w:tc>
          <w:tcPr>
            <w:tcW w:w="708" w:type="dxa"/>
          </w:tcPr>
          <w:p w:rsidR="00350E1C" w:rsidRPr="00B66381" w:rsidRDefault="00350E1C" w:rsidP="00350E1C">
            <w:pPr>
              <w:rPr>
                <w:rFonts w:ascii="Times New Roman" w:hAnsi="Times New Roman" w:cs="Times New Roman"/>
                <w:sz w:val="24"/>
                <w:szCs w:val="24"/>
                <w:highlight w:val="yellow"/>
                <w:lang w:val="sr-Cyrl-RS"/>
              </w:rPr>
            </w:pPr>
          </w:p>
        </w:tc>
        <w:tc>
          <w:tcPr>
            <w:tcW w:w="707" w:type="dxa"/>
            <w:gridSpan w:val="2"/>
          </w:tcPr>
          <w:p w:rsidR="00350E1C" w:rsidRPr="00036C77" w:rsidRDefault="00350E1C" w:rsidP="00350E1C">
            <w:pPr>
              <w:rPr>
                <w:rFonts w:ascii="Times New Roman" w:hAnsi="Times New Roman" w:cs="Times New Roman"/>
                <w:sz w:val="24"/>
                <w:szCs w:val="24"/>
                <w:lang w:val="sr-Cyrl-RS"/>
              </w:rPr>
            </w:pPr>
          </w:p>
        </w:tc>
      </w:tr>
      <w:tr w:rsidR="00350E1C" w:rsidRPr="00036C77" w:rsidTr="00350E1C">
        <w:tc>
          <w:tcPr>
            <w:tcW w:w="756" w:type="dxa"/>
          </w:tcPr>
          <w:p w:rsidR="00350E1C" w:rsidRPr="00036C77" w:rsidRDefault="00350E1C" w:rsidP="00350E1C">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Pr>
                <w:rFonts w:ascii="Times New Roman" w:hAnsi="Times New Roman" w:cs="Times New Roman"/>
                <w:sz w:val="24"/>
                <w:szCs w:val="24"/>
                <w:lang w:val="en-US"/>
              </w:rPr>
              <w:t>5</w:t>
            </w:r>
            <w:r w:rsidRPr="00036C77">
              <w:rPr>
                <w:rFonts w:ascii="Times New Roman" w:hAnsi="Times New Roman" w:cs="Times New Roman"/>
                <w:sz w:val="24"/>
                <w:szCs w:val="24"/>
                <w:lang w:val="sr-Cyrl-RS"/>
              </w:rPr>
              <w:t>.6</w:t>
            </w:r>
          </w:p>
        </w:tc>
        <w:tc>
          <w:tcPr>
            <w:tcW w:w="6755" w:type="dxa"/>
          </w:tcPr>
          <w:p w:rsidR="00350E1C" w:rsidRPr="00B66381" w:rsidRDefault="00350E1C" w:rsidP="00350E1C">
            <w:pPr>
              <w:rPr>
                <w:rFonts w:ascii="Times New Roman" w:hAnsi="Times New Roman" w:cs="Times New Roman"/>
                <w:sz w:val="24"/>
                <w:szCs w:val="24"/>
                <w:highlight w:val="yellow"/>
                <w:lang w:val="sr-Cyrl-RS"/>
              </w:rPr>
            </w:pPr>
          </w:p>
        </w:tc>
        <w:tc>
          <w:tcPr>
            <w:tcW w:w="708" w:type="dxa"/>
          </w:tcPr>
          <w:p w:rsidR="00350E1C" w:rsidRPr="00B66381" w:rsidRDefault="00350E1C" w:rsidP="00350E1C">
            <w:pPr>
              <w:rPr>
                <w:rFonts w:ascii="Times New Roman" w:hAnsi="Times New Roman" w:cs="Times New Roman"/>
                <w:sz w:val="24"/>
                <w:szCs w:val="24"/>
                <w:highlight w:val="yellow"/>
                <w:lang w:val="sr-Cyrl-RS"/>
              </w:rPr>
            </w:pPr>
          </w:p>
        </w:tc>
        <w:tc>
          <w:tcPr>
            <w:tcW w:w="707" w:type="dxa"/>
            <w:gridSpan w:val="2"/>
          </w:tcPr>
          <w:p w:rsidR="00350E1C" w:rsidRPr="00036C77" w:rsidRDefault="00350E1C" w:rsidP="00350E1C">
            <w:pPr>
              <w:rPr>
                <w:rFonts w:ascii="Times New Roman" w:hAnsi="Times New Roman" w:cs="Times New Roman"/>
                <w:sz w:val="24"/>
                <w:szCs w:val="24"/>
                <w:lang w:val="sr-Cyrl-RS"/>
              </w:rPr>
            </w:pPr>
          </w:p>
        </w:tc>
      </w:tr>
      <w:tr w:rsidR="00350E1C" w:rsidRPr="00036C77" w:rsidTr="00350E1C">
        <w:tc>
          <w:tcPr>
            <w:tcW w:w="756" w:type="dxa"/>
          </w:tcPr>
          <w:p w:rsidR="00350E1C" w:rsidRPr="00D51B0E" w:rsidRDefault="00350E1C" w:rsidP="00350E1C">
            <w:pPr>
              <w:rPr>
                <w:rFonts w:ascii="Times New Roman" w:hAnsi="Times New Roman" w:cs="Times New Roman"/>
                <w:sz w:val="24"/>
                <w:szCs w:val="24"/>
                <w:lang w:val="sr-Cyrl-RS"/>
              </w:rPr>
            </w:pPr>
            <w:r w:rsidRPr="00D51B0E">
              <w:rPr>
                <w:rFonts w:ascii="Times New Roman" w:hAnsi="Times New Roman" w:cs="Times New Roman"/>
                <w:sz w:val="24"/>
                <w:szCs w:val="24"/>
                <w:lang w:val="sr-Cyrl-RS"/>
              </w:rPr>
              <w:t>1.</w:t>
            </w:r>
            <w:r>
              <w:rPr>
                <w:rFonts w:ascii="Times New Roman" w:hAnsi="Times New Roman" w:cs="Times New Roman"/>
                <w:sz w:val="24"/>
                <w:szCs w:val="24"/>
                <w:lang w:val="en-US"/>
              </w:rPr>
              <w:t>5</w:t>
            </w:r>
            <w:r w:rsidRPr="00D51B0E">
              <w:rPr>
                <w:rFonts w:ascii="Times New Roman" w:hAnsi="Times New Roman" w:cs="Times New Roman"/>
                <w:sz w:val="24"/>
                <w:szCs w:val="24"/>
                <w:lang w:val="sr-Cyrl-RS"/>
              </w:rPr>
              <w:t>.7.</w:t>
            </w:r>
          </w:p>
        </w:tc>
        <w:tc>
          <w:tcPr>
            <w:tcW w:w="6755" w:type="dxa"/>
          </w:tcPr>
          <w:p w:rsidR="00350E1C" w:rsidRPr="00D51B0E" w:rsidRDefault="00350E1C" w:rsidP="00350E1C">
            <w:pPr>
              <w:rPr>
                <w:rFonts w:ascii="Times New Roman" w:hAnsi="Times New Roman" w:cs="Times New Roman"/>
                <w:sz w:val="24"/>
                <w:szCs w:val="24"/>
                <w:lang w:val="sr-Cyrl-RS"/>
              </w:rPr>
            </w:pPr>
            <w:r w:rsidRPr="00D51B0E">
              <w:rPr>
                <w:rFonts w:ascii="Times New Roman" w:hAnsi="Times New Roman" w:cs="Times New Roman"/>
                <w:sz w:val="24"/>
                <w:szCs w:val="24"/>
                <w:lang w:val="sr-Cyrl-RS"/>
              </w:rPr>
              <w:t>…</w:t>
            </w:r>
          </w:p>
        </w:tc>
        <w:tc>
          <w:tcPr>
            <w:tcW w:w="708" w:type="dxa"/>
          </w:tcPr>
          <w:p w:rsidR="00350E1C" w:rsidRPr="00B66381" w:rsidRDefault="00350E1C" w:rsidP="00350E1C">
            <w:pPr>
              <w:rPr>
                <w:rFonts w:ascii="Times New Roman" w:hAnsi="Times New Roman" w:cs="Times New Roman"/>
                <w:sz w:val="24"/>
                <w:szCs w:val="24"/>
                <w:highlight w:val="yellow"/>
                <w:lang w:val="sr-Cyrl-RS"/>
              </w:rPr>
            </w:pPr>
          </w:p>
        </w:tc>
        <w:tc>
          <w:tcPr>
            <w:tcW w:w="707" w:type="dxa"/>
            <w:gridSpan w:val="2"/>
          </w:tcPr>
          <w:p w:rsidR="00350E1C" w:rsidRPr="00036C77" w:rsidRDefault="00350E1C" w:rsidP="00350E1C">
            <w:pPr>
              <w:rPr>
                <w:rFonts w:ascii="Times New Roman" w:hAnsi="Times New Roman" w:cs="Times New Roman"/>
                <w:sz w:val="24"/>
                <w:szCs w:val="24"/>
                <w:lang w:val="sr-Cyrl-RS"/>
              </w:rPr>
            </w:pPr>
          </w:p>
        </w:tc>
      </w:tr>
    </w:tbl>
    <w:p w:rsidR="00D51B0E" w:rsidRPr="00D51B0E" w:rsidRDefault="005162AB" w:rsidP="001D30C7">
      <w:pPr>
        <w:jc w:val="both"/>
        <w:rPr>
          <w:rFonts w:ascii="Times New Roman" w:hAnsi="Times New Roman" w:cs="Times New Roman"/>
          <w:sz w:val="24"/>
          <w:szCs w:val="24"/>
          <w:lang w:val="en-US"/>
        </w:rPr>
      </w:pPr>
      <w:r w:rsidRPr="005162AB">
        <w:rPr>
          <w:rFonts w:ascii="Times New Roman" w:hAnsi="Times New Roman" w:cs="Times New Roman"/>
          <w:sz w:val="24"/>
          <w:szCs w:val="24"/>
          <w:lang w:val="en-US"/>
        </w:rPr>
        <w:t>Napomena: Ostale tabele se formiraju na prikazani način i treba ih popuniti u skladu sa zahtevima  Okvirnog dokumenta za zaštitu životne sredine .</w:t>
      </w:r>
    </w:p>
    <w:p w:rsidR="00367273" w:rsidRDefault="00FD1BC9" w:rsidP="001D30C7">
      <w:pPr>
        <w:jc w:val="both"/>
        <w:rPr>
          <w:rFonts w:ascii="Times New Roman" w:hAnsi="Times New Roman" w:cs="Times New Roman"/>
          <w:sz w:val="24"/>
          <w:szCs w:val="24"/>
          <w:lang w:val="en-US"/>
        </w:rPr>
      </w:pPr>
      <w:r>
        <w:rPr>
          <w:rFonts w:ascii="Times New Roman" w:hAnsi="Times New Roman" w:cs="Times New Roman"/>
          <w:sz w:val="24"/>
          <w:szCs w:val="24"/>
          <w:lang w:val="en-US"/>
        </w:rPr>
        <w:t>Monitoring</w:t>
      </w:r>
    </w:p>
    <w:p w:rsidR="00FD1BC9" w:rsidRPr="00FD1BC9" w:rsidRDefault="00DE6471" w:rsidP="001D30C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Za sve primećene </w:t>
      </w:r>
      <w:r w:rsidR="001D30C7">
        <w:rPr>
          <w:rFonts w:ascii="Times New Roman" w:hAnsi="Times New Roman" w:cs="Times New Roman"/>
          <w:sz w:val="24"/>
          <w:szCs w:val="24"/>
          <w:lang w:val="en-US"/>
        </w:rPr>
        <w:t xml:space="preserve">i potencijalne novotokrivene </w:t>
      </w:r>
      <w:r>
        <w:rPr>
          <w:rFonts w:ascii="Times New Roman" w:hAnsi="Times New Roman" w:cs="Times New Roman"/>
          <w:sz w:val="24"/>
          <w:szCs w:val="24"/>
          <w:lang w:val="en-US"/>
        </w:rPr>
        <w:t>slučajeve</w:t>
      </w:r>
      <w:r w:rsidR="009D5FE9">
        <w:rPr>
          <w:rFonts w:ascii="Times New Roman" w:hAnsi="Times New Roman" w:cs="Times New Roman"/>
          <w:sz w:val="24"/>
          <w:szCs w:val="24"/>
          <w:lang w:val="en-US"/>
        </w:rPr>
        <w:t xml:space="preserve">, </w:t>
      </w:r>
      <w:r>
        <w:rPr>
          <w:rFonts w:ascii="Times New Roman" w:hAnsi="Times New Roman" w:cs="Times New Roman"/>
          <w:sz w:val="24"/>
          <w:szCs w:val="24"/>
          <w:lang w:val="en-US"/>
        </w:rPr>
        <w:t>potrebno je preduzeti mere u skladu sa važećim zakonodavstvom koje reguliše zaštitu životne sredine, kao i smernicma dati</w:t>
      </w:r>
      <w:r w:rsidR="001D30C7">
        <w:rPr>
          <w:rFonts w:ascii="Times New Roman" w:hAnsi="Times New Roman" w:cs="Times New Roman"/>
          <w:sz w:val="24"/>
          <w:szCs w:val="24"/>
          <w:lang w:val="en-US"/>
        </w:rPr>
        <w:t>m</w:t>
      </w:r>
      <w:r>
        <w:rPr>
          <w:rFonts w:ascii="Times New Roman" w:hAnsi="Times New Roman" w:cs="Times New Roman"/>
          <w:sz w:val="24"/>
          <w:szCs w:val="24"/>
          <w:lang w:val="en-US"/>
        </w:rPr>
        <w:t xml:space="preserve"> u Okvirnom dokumentu za zaštitu životne srdine (EMF)</w:t>
      </w:r>
      <w:r w:rsidR="001D30C7">
        <w:rPr>
          <w:rFonts w:ascii="Times New Roman" w:hAnsi="Times New Roman" w:cs="Times New Roman"/>
          <w:sz w:val="24"/>
          <w:szCs w:val="24"/>
          <w:lang w:val="en-US"/>
        </w:rPr>
        <w:t>.</w:t>
      </w:r>
    </w:p>
    <w:p w:rsidR="005162AB" w:rsidRPr="00036C77" w:rsidRDefault="005162AB" w:rsidP="001D30C7">
      <w:pPr>
        <w:jc w:val="both"/>
        <w:rPr>
          <w:rFonts w:ascii="Times New Roman" w:hAnsi="Times New Roman" w:cs="Times New Roman"/>
          <w:sz w:val="24"/>
          <w:szCs w:val="24"/>
          <w:lang w:val="sr-Cyrl-RS"/>
        </w:rPr>
      </w:pPr>
      <w:r>
        <w:rPr>
          <w:rFonts w:ascii="Times New Roman" w:hAnsi="Times New Roman" w:cs="Times New Roman"/>
          <w:sz w:val="24"/>
          <w:szCs w:val="24"/>
          <w:lang w:val="en-US"/>
        </w:rPr>
        <w:t>Monitoring za klase  1 i 2 obavlja Nadzorni organ na gradilišti, dok monitoring za klasu 3 vrše Nadzorni organ na gradilištu i nadležna inspekcijska služba.</w:t>
      </w:r>
    </w:p>
    <w:p w:rsidR="005162AB" w:rsidRPr="00036C77" w:rsidRDefault="005162AB" w:rsidP="001D30C7">
      <w:pPr>
        <w:jc w:val="both"/>
        <w:rPr>
          <w:rFonts w:ascii="Times New Roman" w:hAnsi="Times New Roman" w:cs="Times New Roman"/>
          <w:sz w:val="24"/>
          <w:szCs w:val="24"/>
          <w:lang w:val="sr-Cyrl-RS"/>
        </w:rPr>
      </w:pPr>
      <w:r>
        <w:rPr>
          <w:rFonts w:ascii="Times New Roman" w:hAnsi="Times New Roman"/>
          <w:sz w:val="24"/>
        </w:rPr>
        <w:t>U toku angažovnja izvođača radova,</w:t>
      </w:r>
      <w:r w:rsidRPr="00036C77">
        <w:rPr>
          <w:rFonts w:ascii="Times New Roman" w:hAnsi="Times New Roman" w:cs="Times New Roman"/>
          <w:sz w:val="24"/>
          <w:szCs w:val="24"/>
          <w:lang w:val="sr-Cyrl-RS"/>
        </w:rPr>
        <w:t xml:space="preserve"> </w:t>
      </w:r>
      <w:r>
        <w:rPr>
          <w:rFonts w:ascii="Times New Roman" w:hAnsi="Times New Roman" w:cs="Times New Roman"/>
          <w:sz w:val="24"/>
          <w:szCs w:val="24"/>
          <w:lang w:val="sr-Latn-CS"/>
        </w:rPr>
        <w:t xml:space="preserve">pored sve ostale dokumentacije potrebno je dostaviti </w:t>
      </w:r>
      <w:r>
        <w:rPr>
          <w:rFonts w:ascii="Times New Roman" w:hAnsi="Times New Roman" w:cs="Times New Roman"/>
          <w:sz w:val="24"/>
          <w:szCs w:val="24"/>
          <w:lang w:val="en-US"/>
        </w:rPr>
        <w:t xml:space="preserve">3 </w:t>
      </w:r>
      <w:r w:rsidR="00DE6471">
        <w:rPr>
          <w:rFonts w:ascii="Times New Roman" w:hAnsi="Times New Roman" w:cs="Times New Roman"/>
          <w:sz w:val="24"/>
          <w:szCs w:val="24"/>
          <w:lang w:val="en-US"/>
        </w:rPr>
        <w:t>primerka</w:t>
      </w:r>
      <w:r>
        <w:rPr>
          <w:rFonts w:ascii="Times New Roman" w:hAnsi="Times New Roman" w:cs="Times New Roman"/>
          <w:sz w:val="24"/>
          <w:szCs w:val="24"/>
          <w:lang w:val="en-US"/>
        </w:rPr>
        <w:t xml:space="preserve">  Studije, sa fotografijama snimljenim u toku demontaže ili rušenja ugrađenih materijala, sortiranja i skladištenja, sve kontrolne liste, kao i primopredaju pravnim licima ovlašćenim za upravlanje opasnim otpadom  i sve kontrolne liste koje su u skladu sa listom materijala sa početka ovog dokumenta</w:t>
      </w:r>
      <w:r w:rsidRPr="00036C77">
        <w:rPr>
          <w:rFonts w:ascii="Times New Roman" w:hAnsi="Times New Roman" w:cs="Times New Roman"/>
          <w:sz w:val="24"/>
          <w:szCs w:val="24"/>
          <w:lang w:val="sr-Cyrl-RS"/>
        </w:rPr>
        <w:t>.</w:t>
      </w:r>
      <w:r>
        <w:rPr>
          <w:rFonts w:ascii="Times New Roman" w:hAnsi="Times New Roman" w:cs="Times New Roman"/>
          <w:sz w:val="24"/>
          <w:szCs w:val="24"/>
          <w:lang w:val="en-US"/>
        </w:rPr>
        <w:t xml:space="preserve"> Ove dokumente treba da potpišu izvođač radova, nadzorni organ na gradilištu i investitor</w:t>
      </w:r>
      <w:bookmarkStart w:id="0" w:name="_GoBack"/>
      <w:bookmarkEnd w:id="0"/>
      <w:r>
        <w:rPr>
          <w:rFonts w:ascii="Times New Roman" w:hAnsi="Times New Roman" w:cs="Times New Roman"/>
          <w:sz w:val="24"/>
          <w:szCs w:val="24"/>
          <w:lang w:val="en-US"/>
        </w:rPr>
        <w:t>. Potpisani primerak ovog dokumenta  treba dostaviti Kancelariji za urpavl</w:t>
      </w:r>
      <w:r w:rsidR="001D30C7">
        <w:rPr>
          <w:rFonts w:ascii="Times New Roman" w:hAnsi="Times New Roman" w:cs="Times New Roman"/>
          <w:sz w:val="24"/>
          <w:szCs w:val="24"/>
          <w:lang w:val="en-US"/>
        </w:rPr>
        <w:t>j</w:t>
      </w:r>
      <w:r>
        <w:rPr>
          <w:rFonts w:ascii="Times New Roman" w:hAnsi="Times New Roman" w:cs="Times New Roman"/>
          <w:sz w:val="24"/>
          <w:szCs w:val="24"/>
          <w:lang w:val="en-US"/>
        </w:rPr>
        <w:t>anje javnim investicijama za potrebe arhiviranja</w:t>
      </w:r>
      <w:r w:rsidRPr="00036C77">
        <w:rPr>
          <w:rFonts w:ascii="Times New Roman" w:hAnsi="Times New Roman" w:cs="Times New Roman"/>
          <w:sz w:val="24"/>
          <w:szCs w:val="24"/>
          <w:lang w:val="sr-Cyrl-RS"/>
        </w:rPr>
        <w:t>.</w:t>
      </w:r>
    </w:p>
    <w:p w:rsidR="005162AB" w:rsidRPr="005162AB" w:rsidRDefault="005162AB" w:rsidP="001D30C7">
      <w:pPr>
        <w:jc w:val="both"/>
        <w:rPr>
          <w:rFonts w:ascii="Times New Roman" w:hAnsi="Times New Roman" w:cs="Times New Roman"/>
          <w:sz w:val="24"/>
          <w:szCs w:val="24"/>
          <w:lang w:val="sr-Latn-CS"/>
        </w:rPr>
      </w:pPr>
    </w:p>
    <w:p w:rsidR="009A6AAA" w:rsidRPr="00036C77" w:rsidRDefault="009A6AAA" w:rsidP="001D30C7">
      <w:pPr>
        <w:jc w:val="both"/>
        <w:rPr>
          <w:rFonts w:ascii="Times New Roman" w:hAnsi="Times New Roman" w:cs="Times New Roman"/>
          <w:sz w:val="24"/>
          <w:szCs w:val="24"/>
          <w:lang w:val="sr-Cyrl-RS"/>
        </w:rPr>
      </w:pPr>
    </w:p>
    <w:sectPr w:rsidR="009A6AAA" w:rsidRPr="00036C77" w:rsidSect="00302A43">
      <w:footerReference w:type="default" r:id="rId7"/>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F5D" w:rsidRDefault="00133F5D" w:rsidP="000C2BC2">
      <w:pPr>
        <w:spacing w:after="0" w:line="240" w:lineRule="auto"/>
      </w:pPr>
      <w:r>
        <w:separator/>
      </w:r>
    </w:p>
  </w:endnote>
  <w:endnote w:type="continuationSeparator" w:id="0">
    <w:p w:rsidR="00133F5D" w:rsidRDefault="00133F5D" w:rsidP="000C2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15199"/>
      <w:docPartObj>
        <w:docPartGallery w:val="Page Numbers (Bottom of Page)"/>
        <w:docPartUnique/>
      </w:docPartObj>
    </w:sdtPr>
    <w:sdtEndPr/>
    <w:sdtContent>
      <w:sdt>
        <w:sdtPr>
          <w:id w:val="-933124021"/>
          <w:docPartObj>
            <w:docPartGallery w:val="Page Numbers (Top of Page)"/>
            <w:docPartUnique/>
          </w:docPartObj>
        </w:sdtPr>
        <w:sdtEndPr/>
        <w:sdtContent>
          <w:p w:rsidR="00350E1C" w:rsidRDefault="00350E1C" w:rsidP="000C2BC2">
            <w:pPr>
              <w:pStyle w:val="Footer"/>
              <w:pBdr>
                <w:top w:val="single" w:sz="4" w:space="1" w:color="auto"/>
              </w:pBdr>
              <w:jc w:val="right"/>
            </w:pPr>
            <w:r>
              <w:t xml:space="preserve">Strana </w:t>
            </w:r>
            <w:r>
              <w:rPr>
                <w:b/>
                <w:bCs/>
                <w:sz w:val="24"/>
                <w:szCs w:val="24"/>
              </w:rPr>
              <w:fldChar w:fldCharType="begin"/>
            </w:r>
            <w:r>
              <w:rPr>
                <w:b/>
                <w:bCs/>
              </w:rPr>
              <w:instrText xml:space="preserve"> PAGE </w:instrText>
            </w:r>
            <w:r>
              <w:rPr>
                <w:b/>
                <w:bCs/>
                <w:sz w:val="24"/>
                <w:szCs w:val="24"/>
              </w:rPr>
              <w:fldChar w:fldCharType="separate"/>
            </w:r>
            <w:r w:rsidR="00A779AC">
              <w:rPr>
                <w:b/>
                <w:bCs/>
                <w:noProof/>
              </w:rPr>
              <w:t>4</w:t>
            </w:r>
            <w:r>
              <w:rPr>
                <w:b/>
                <w:bCs/>
                <w:sz w:val="24"/>
                <w:szCs w:val="24"/>
              </w:rPr>
              <w:fldChar w:fldCharType="end"/>
            </w:r>
            <w:r>
              <w:t xml:space="preserve"> </w:t>
            </w:r>
            <w:r>
              <w:rPr>
                <w:lang w:val="sr-Cyrl-RS"/>
              </w:rPr>
              <w:t>/</w:t>
            </w:r>
            <w:r>
              <w:t xml:space="preserve"> </w:t>
            </w:r>
            <w:r>
              <w:rPr>
                <w:b/>
                <w:bCs/>
                <w:sz w:val="24"/>
                <w:szCs w:val="24"/>
              </w:rPr>
              <w:fldChar w:fldCharType="begin"/>
            </w:r>
            <w:r>
              <w:rPr>
                <w:b/>
                <w:bCs/>
              </w:rPr>
              <w:instrText xml:space="preserve"> NUMPAGES  </w:instrText>
            </w:r>
            <w:r>
              <w:rPr>
                <w:b/>
                <w:bCs/>
                <w:sz w:val="24"/>
                <w:szCs w:val="24"/>
              </w:rPr>
              <w:fldChar w:fldCharType="separate"/>
            </w:r>
            <w:r w:rsidR="00A779AC">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F5D" w:rsidRDefault="00133F5D" w:rsidP="000C2BC2">
      <w:pPr>
        <w:spacing w:after="0" w:line="240" w:lineRule="auto"/>
      </w:pPr>
      <w:r>
        <w:separator/>
      </w:r>
    </w:p>
  </w:footnote>
  <w:footnote w:type="continuationSeparator" w:id="0">
    <w:p w:rsidR="00133F5D" w:rsidRDefault="00133F5D" w:rsidP="000C2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1450"/>
    <w:multiLevelType w:val="hybridMultilevel"/>
    <w:tmpl w:val="7CF07C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743BCD"/>
    <w:multiLevelType w:val="hybridMultilevel"/>
    <w:tmpl w:val="80DE45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AF3AF2"/>
    <w:multiLevelType w:val="hybridMultilevel"/>
    <w:tmpl w:val="C12673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683AAE"/>
    <w:multiLevelType w:val="hybridMultilevel"/>
    <w:tmpl w:val="19A664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F92"/>
    <w:rsid w:val="00014DAE"/>
    <w:rsid w:val="00022E4E"/>
    <w:rsid w:val="00036C77"/>
    <w:rsid w:val="0004161C"/>
    <w:rsid w:val="00050B1F"/>
    <w:rsid w:val="00057CD5"/>
    <w:rsid w:val="00060DA8"/>
    <w:rsid w:val="000814E0"/>
    <w:rsid w:val="0008604C"/>
    <w:rsid w:val="000B1030"/>
    <w:rsid w:val="000B60D0"/>
    <w:rsid w:val="000C2BC2"/>
    <w:rsid w:val="000C464D"/>
    <w:rsid w:val="000C5E18"/>
    <w:rsid w:val="000C649A"/>
    <w:rsid w:val="000D49C5"/>
    <w:rsid w:val="000D67F6"/>
    <w:rsid w:val="00133F5D"/>
    <w:rsid w:val="00155A76"/>
    <w:rsid w:val="001D30C7"/>
    <w:rsid w:val="001F1836"/>
    <w:rsid w:val="00203506"/>
    <w:rsid w:val="00221B44"/>
    <w:rsid w:val="00227E4C"/>
    <w:rsid w:val="002479D1"/>
    <w:rsid w:val="00260BBC"/>
    <w:rsid w:val="0028703E"/>
    <w:rsid w:val="002A3184"/>
    <w:rsid w:val="002B7C7E"/>
    <w:rsid w:val="002D1452"/>
    <w:rsid w:val="002D7EE4"/>
    <w:rsid w:val="00302A43"/>
    <w:rsid w:val="00321FCA"/>
    <w:rsid w:val="00333603"/>
    <w:rsid w:val="00336D18"/>
    <w:rsid w:val="00350E1C"/>
    <w:rsid w:val="00363852"/>
    <w:rsid w:val="003643FF"/>
    <w:rsid w:val="00367273"/>
    <w:rsid w:val="00375F4C"/>
    <w:rsid w:val="003829DF"/>
    <w:rsid w:val="003B56AE"/>
    <w:rsid w:val="003C3C2E"/>
    <w:rsid w:val="00404A99"/>
    <w:rsid w:val="00405A38"/>
    <w:rsid w:val="00427291"/>
    <w:rsid w:val="004372D5"/>
    <w:rsid w:val="00446BE6"/>
    <w:rsid w:val="00451BD2"/>
    <w:rsid w:val="00465F36"/>
    <w:rsid w:val="0048084D"/>
    <w:rsid w:val="00487A71"/>
    <w:rsid w:val="004E718C"/>
    <w:rsid w:val="00511864"/>
    <w:rsid w:val="005162AB"/>
    <w:rsid w:val="0051680F"/>
    <w:rsid w:val="00550DE0"/>
    <w:rsid w:val="00573975"/>
    <w:rsid w:val="005B0560"/>
    <w:rsid w:val="005B1EED"/>
    <w:rsid w:val="00600923"/>
    <w:rsid w:val="006046E7"/>
    <w:rsid w:val="00612C5B"/>
    <w:rsid w:val="00623EAD"/>
    <w:rsid w:val="006341A7"/>
    <w:rsid w:val="00640C97"/>
    <w:rsid w:val="00646BA3"/>
    <w:rsid w:val="00650CB0"/>
    <w:rsid w:val="0065552E"/>
    <w:rsid w:val="00663C66"/>
    <w:rsid w:val="00670F51"/>
    <w:rsid w:val="00673FDC"/>
    <w:rsid w:val="00695276"/>
    <w:rsid w:val="00695774"/>
    <w:rsid w:val="006D4610"/>
    <w:rsid w:val="006F19C1"/>
    <w:rsid w:val="006F4C2A"/>
    <w:rsid w:val="00705A1B"/>
    <w:rsid w:val="00756D08"/>
    <w:rsid w:val="00757150"/>
    <w:rsid w:val="00791189"/>
    <w:rsid w:val="007B08CF"/>
    <w:rsid w:val="007C2DEF"/>
    <w:rsid w:val="0081087B"/>
    <w:rsid w:val="00856BB3"/>
    <w:rsid w:val="008656BA"/>
    <w:rsid w:val="00875B40"/>
    <w:rsid w:val="008E7E04"/>
    <w:rsid w:val="0090706D"/>
    <w:rsid w:val="00910CDA"/>
    <w:rsid w:val="00913A86"/>
    <w:rsid w:val="00921D62"/>
    <w:rsid w:val="00953ACE"/>
    <w:rsid w:val="0095633B"/>
    <w:rsid w:val="009633BB"/>
    <w:rsid w:val="009A27A9"/>
    <w:rsid w:val="009A6AAA"/>
    <w:rsid w:val="009C3FD9"/>
    <w:rsid w:val="009D5FE9"/>
    <w:rsid w:val="00A124B2"/>
    <w:rsid w:val="00A236A5"/>
    <w:rsid w:val="00A37CEC"/>
    <w:rsid w:val="00A401E3"/>
    <w:rsid w:val="00A4561B"/>
    <w:rsid w:val="00A51F92"/>
    <w:rsid w:val="00A543FD"/>
    <w:rsid w:val="00A62C58"/>
    <w:rsid w:val="00A779AC"/>
    <w:rsid w:val="00A85F62"/>
    <w:rsid w:val="00A91DD8"/>
    <w:rsid w:val="00AA7DC0"/>
    <w:rsid w:val="00AB0972"/>
    <w:rsid w:val="00AB7E50"/>
    <w:rsid w:val="00AC4B91"/>
    <w:rsid w:val="00B0266D"/>
    <w:rsid w:val="00B07B90"/>
    <w:rsid w:val="00B65B54"/>
    <w:rsid w:val="00B66381"/>
    <w:rsid w:val="00B80B83"/>
    <w:rsid w:val="00B97736"/>
    <w:rsid w:val="00BA6F89"/>
    <w:rsid w:val="00BB3AF6"/>
    <w:rsid w:val="00BD365A"/>
    <w:rsid w:val="00BD7C51"/>
    <w:rsid w:val="00BF54AE"/>
    <w:rsid w:val="00C15F57"/>
    <w:rsid w:val="00C278E9"/>
    <w:rsid w:val="00C51F73"/>
    <w:rsid w:val="00CB1E56"/>
    <w:rsid w:val="00CB75C3"/>
    <w:rsid w:val="00CD1D5E"/>
    <w:rsid w:val="00CE5CE9"/>
    <w:rsid w:val="00D02A6C"/>
    <w:rsid w:val="00D20130"/>
    <w:rsid w:val="00D21074"/>
    <w:rsid w:val="00D22799"/>
    <w:rsid w:val="00D24E57"/>
    <w:rsid w:val="00D27727"/>
    <w:rsid w:val="00D4052F"/>
    <w:rsid w:val="00D44214"/>
    <w:rsid w:val="00D50DEB"/>
    <w:rsid w:val="00D51B0E"/>
    <w:rsid w:val="00D52B57"/>
    <w:rsid w:val="00D60F84"/>
    <w:rsid w:val="00D86898"/>
    <w:rsid w:val="00DA4E15"/>
    <w:rsid w:val="00DC152B"/>
    <w:rsid w:val="00DD0067"/>
    <w:rsid w:val="00DD2BB4"/>
    <w:rsid w:val="00DE5142"/>
    <w:rsid w:val="00DE6471"/>
    <w:rsid w:val="00E0695D"/>
    <w:rsid w:val="00E14782"/>
    <w:rsid w:val="00E207E4"/>
    <w:rsid w:val="00E536E3"/>
    <w:rsid w:val="00E91408"/>
    <w:rsid w:val="00E91754"/>
    <w:rsid w:val="00ED3D38"/>
    <w:rsid w:val="00F03380"/>
    <w:rsid w:val="00F0575D"/>
    <w:rsid w:val="00F11195"/>
    <w:rsid w:val="00F2715A"/>
    <w:rsid w:val="00F468D2"/>
    <w:rsid w:val="00F652F7"/>
    <w:rsid w:val="00F70075"/>
    <w:rsid w:val="00F8227A"/>
    <w:rsid w:val="00F91D0D"/>
    <w:rsid w:val="00FA7A62"/>
    <w:rsid w:val="00FC0A74"/>
    <w:rsid w:val="00FC6BEB"/>
    <w:rsid w:val="00FD1BC9"/>
    <w:rsid w:val="00FE6663"/>
    <w:rsid w:val="00FF0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57EF3"/>
  <w15:docId w15:val="{57EBA888-F828-4AE4-B40B-6513827F9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3FD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D40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B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BC2"/>
  </w:style>
  <w:style w:type="paragraph" w:styleId="Footer">
    <w:name w:val="footer"/>
    <w:basedOn w:val="Normal"/>
    <w:link w:val="FooterChar"/>
    <w:uiPriority w:val="99"/>
    <w:unhideWhenUsed/>
    <w:rsid w:val="000C2B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BC2"/>
  </w:style>
  <w:style w:type="paragraph" w:styleId="ListParagraph">
    <w:name w:val="List Paragraph"/>
    <w:basedOn w:val="Normal"/>
    <w:uiPriority w:val="34"/>
    <w:qFormat/>
    <w:rsid w:val="00363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1526</Words>
  <Characters>8702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Hewlett-Packard Company</cp:lastModifiedBy>
  <cp:revision>6</cp:revision>
  <dcterms:created xsi:type="dcterms:W3CDTF">2018-07-15T13:23:00Z</dcterms:created>
  <dcterms:modified xsi:type="dcterms:W3CDTF">2018-07-23T06:27:00Z</dcterms:modified>
</cp:coreProperties>
</file>