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C63" w:rsidRPr="00C44012" w:rsidRDefault="00942C63" w:rsidP="00472A48"/>
    <w:p w:rsidR="00942C63" w:rsidRPr="00BF5FAF" w:rsidRDefault="00942C63" w:rsidP="00942C63">
      <w:pPr>
        <w:pStyle w:val="Heading1"/>
      </w:pPr>
      <w:r w:rsidRPr="00BF5FAF">
        <w:t>УГОВОР</w:t>
      </w:r>
      <w:r w:rsidRPr="00BF5FAF">
        <w:br/>
        <w:t xml:space="preserve"> О ПРАВИМА И ОБАВЕЗАМА КАНЦЕЛАРИЈЕ ЗА УПРАВЉАЊЕ ЈАВНИМ УЛАГАЊИМА И </w:t>
      </w:r>
      <w:r w:rsidR="00220C32" w:rsidRPr="00BF5FAF">
        <w:t>ОПШТИНЕ</w:t>
      </w:r>
      <w:r w:rsidRPr="00BF5FAF">
        <w:t xml:space="preserve"> У РЕАЛИЗАЦИЈИ ПРОЈЕКТА </w:t>
      </w:r>
      <w:r w:rsidR="007D4995" w:rsidRPr="00BF5FAF">
        <w:t>САНАЦИЈЕ ОБЈЕКТА_____________</w:t>
      </w:r>
    </w:p>
    <w:p w:rsidR="00942C63" w:rsidRPr="00BF5FAF" w:rsidRDefault="00942C63" w:rsidP="00942C63">
      <w:pPr>
        <w:ind w:firstLine="720"/>
      </w:pPr>
    </w:p>
    <w:p w:rsidR="00942C63" w:rsidRPr="00BF5FAF" w:rsidRDefault="00942C63" w:rsidP="00942C63">
      <w:pPr>
        <w:ind w:firstLine="720"/>
      </w:pPr>
      <w:r w:rsidRPr="00BF5FAF">
        <w:t>Закључен дана</w:t>
      </w:r>
      <w:r w:rsidR="005610C6" w:rsidRPr="00BF5FAF">
        <w:t xml:space="preserve">___________ </w:t>
      </w:r>
      <w:r w:rsidRPr="00BF5FAF">
        <w:t>201</w:t>
      </w:r>
      <w:r w:rsidR="000911D6" w:rsidRPr="00BF5FAF">
        <w:rPr>
          <w:lang w:val="sr-Cyrl-RS"/>
        </w:rPr>
        <w:t>8</w:t>
      </w:r>
      <w:r w:rsidRPr="00BF5FAF">
        <w:t>.</w:t>
      </w:r>
      <w:r w:rsidR="000911D6" w:rsidRPr="00BF5FAF">
        <w:rPr>
          <w:lang w:val="sr-Cyrl-RS"/>
        </w:rPr>
        <w:t xml:space="preserve"> </w:t>
      </w:r>
      <w:r w:rsidRPr="00BF5FAF">
        <w:t xml:space="preserve">године, између </w:t>
      </w:r>
    </w:p>
    <w:p w:rsidR="00942C63" w:rsidRPr="00BF5FAF" w:rsidRDefault="00942C63" w:rsidP="00942C63">
      <w:pPr>
        <w:ind w:firstLine="720"/>
      </w:pPr>
    </w:p>
    <w:p w:rsidR="00942C63" w:rsidRPr="00BF5FAF" w:rsidRDefault="00942C63" w:rsidP="00942C63">
      <w:pPr>
        <w:pStyle w:val="ListParagraph"/>
        <w:numPr>
          <w:ilvl w:val="0"/>
          <w:numId w:val="1"/>
        </w:numPr>
        <w:spacing w:after="160" w:line="259" w:lineRule="auto"/>
        <w:rPr>
          <w:rFonts w:ascii="Times New Roman" w:hAnsi="Times New Roman"/>
        </w:rPr>
      </w:pPr>
      <w:r w:rsidRPr="00BF5FAF">
        <w:rPr>
          <w:rFonts w:ascii="Times New Roman" w:hAnsi="Times New Roman"/>
          <w:b/>
        </w:rPr>
        <w:t xml:space="preserve">Канцеларије за управљање јавним улагањима Владе Републике Србије, Немањина 11, Београд, </w:t>
      </w:r>
      <w:r w:rsidRPr="00BF5FAF">
        <w:rPr>
          <w:rFonts w:ascii="Times New Roman" w:hAnsi="Times New Roman"/>
        </w:rPr>
        <w:t xml:space="preserve">коју заступа Марко Благојевић, в.д. директора, матични број 07020171, ПИБ 109311023 (у даљем тексту: </w:t>
      </w:r>
      <w:r w:rsidRPr="00BF5FAF">
        <w:rPr>
          <w:rFonts w:ascii="Times New Roman" w:hAnsi="Times New Roman"/>
          <w:b/>
        </w:rPr>
        <w:t>Канцеларија</w:t>
      </w:r>
      <w:r w:rsidRPr="00BF5FAF">
        <w:rPr>
          <w:rFonts w:ascii="Times New Roman" w:hAnsi="Times New Roman"/>
        </w:rPr>
        <w:t xml:space="preserve">) </w:t>
      </w:r>
    </w:p>
    <w:p w:rsidR="00942C63" w:rsidRPr="00BF5FAF" w:rsidRDefault="00942C63" w:rsidP="00942C63">
      <w:pPr>
        <w:ind w:left="360" w:firstLine="360"/>
      </w:pPr>
      <w:r w:rsidRPr="00BF5FAF">
        <w:t>и</w:t>
      </w:r>
    </w:p>
    <w:p w:rsidR="00942C63" w:rsidRPr="00BF5FAF" w:rsidRDefault="004C10ED" w:rsidP="00942C63">
      <w:pPr>
        <w:pStyle w:val="ListParagraph"/>
        <w:numPr>
          <w:ilvl w:val="0"/>
          <w:numId w:val="1"/>
        </w:numPr>
        <w:spacing w:after="160" w:line="259" w:lineRule="auto"/>
        <w:rPr>
          <w:rFonts w:ascii="Times New Roman" w:hAnsi="Times New Roman"/>
        </w:rPr>
      </w:pPr>
      <w:r w:rsidRPr="00BF5FAF">
        <w:rPr>
          <w:rFonts w:ascii="Times New Roman" w:hAnsi="Times New Roman"/>
          <w:b/>
        </w:rPr>
        <w:t>Општине</w:t>
      </w:r>
      <w:r w:rsidR="0056013A" w:rsidRPr="00BF5FAF">
        <w:rPr>
          <w:rFonts w:ascii="Times New Roman" w:hAnsi="Times New Roman"/>
          <w:b/>
        </w:rPr>
        <w:t>_______________</w:t>
      </w:r>
      <w:r w:rsidRPr="00BF5FAF">
        <w:rPr>
          <w:rFonts w:ascii="Times New Roman" w:hAnsi="Times New Roman"/>
        </w:rPr>
        <w:t xml:space="preserve"> коју</w:t>
      </w:r>
      <w:r w:rsidR="00942C63" w:rsidRPr="00BF5FAF">
        <w:rPr>
          <w:rFonts w:ascii="Times New Roman" w:hAnsi="Times New Roman"/>
        </w:rPr>
        <w:t xml:space="preserve"> заступа</w:t>
      </w:r>
      <w:r w:rsidR="0056013A" w:rsidRPr="00BF5FAF">
        <w:rPr>
          <w:rFonts w:ascii="Times New Roman" w:hAnsi="Times New Roman"/>
        </w:rPr>
        <w:t>________________</w:t>
      </w:r>
      <w:r w:rsidR="00942C63" w:rsidRPr="00BF5FAF">
        <w:rPr>
          <w:rFonts w:ascii="Times New Roman" w:hAnsi="Times New Roman"/>
        </w:rPr>
        <w:t xml:space="preserve">, </w:t>
      </w:r>
      <w:r w:rsidRPr="00BF5FAF">
        <w:rPr>
          <w:rFonts w:ascii="Times New Roman" w:hAnsi="Times New Roman"/>
        </w:rPr>
        <w:t>Председник општине</w:t>
      </w:r>
      <w:r w:rsidR="00942C63" w:rsidRPr="00BF5FAF">
        <w:rPr>
          <w:rFonts w:ascii="Times New Roman" w:hAnsi="Times New Roman"/>
        </w:rPr>
        <w:t>, матични број</w:t>
      </w:r>
      <w:r w:rsidR="0056013A" w:rsidRPr="00BF5FAF">
        <w:rPr>
          <w:rFonts w:ascii="Times New Roman" w:hAnsi="Times New Roman"/>
        </w:rPr>
        <w:t>______________, ПИБ__________</w:t>
      </w:r>
      <w:r w:rsidR="00652464" w:rsidRPr="00BF5FAF">
        <w:rPr>
          <w:rFonts w:ascii="Times New Roman" w:hAnsi="Times New Roman"/>
        </w:rPr>
        <w:t xml:space="preserve"> </w:t>
      </w:r>
      <w:r w:rsidR="00942C63" w:rsidRPr="00BF5FAF">
        <w:rPr>
          <w:rFonts w:ascii="Times New Roman" w:hAnsi="Times New Roman"/>
        </w:rPr>
        <w:t xml:space="preserve">(у даљем тексту: </w:t>
      </w:r>
      <w:r w:rsidRPr="00BF5FAF">
        <w:rPr>
          <w:rFonts w:ascii="Times New Roman" w:hAnsi="Times New Roman"/>
          <w:b/>
          <w:color w:val="000000"/>
        </w:rPr>
        <w:t>Општина</w:t>
      </w:r>
      <w:r w:rsidR="00942C63" w:rsidRPr="00BF5FAF">
        <w:rPr>
          <w:rFonts w:ascii="Times New Roman" w:hAnsi="Times New Roman"/>
          <w:color w:val="000000"/>
        </w:rPr>
        <w:t>)</w:t>
      </w:r>
    </w:p>
    <w:p w:rsidR="00942C63" w:rsidRPr="00BF5FAF" w:rsidRDefault="00942C63" w:rsidP="00942C63">
      <w:pPr>
        <w:pStyle w:val="a0"/>
      </w:pPr>
      <w:r w:rsidRPr="00BF5FAF">
        <w:t>Члан 1.</w:t>
      </w:r>
    </w:p>
    <w:p w:rsidR="00942C63" w:rsidRPr="00BF5FAF" w:rsidRDefault="00942C63" w:rsidP="00942C63">
      <w:r w:rsidRPr="00BF5FAF">
        <w:tab/>
        <w:t xml:space="preserve">Канцеларија и </w:t>
      </w:r>
      <w:r w:rsidR="006E1F48" w:rsidRPr="00BF5FAF">
        <w:rPr>
          <w:lang w:val="sr-Cyrl-RS"/>
        </w:rPr>
        <w:t>О</w:t>
      </w:r>
      <w:r w:rsidR="004C10ED" w:rsidRPr="00BF5FAF">
        <w:t xml:space="preserve">пштина </w:t>
      </w:r>
      <w:r w:rsidRPr="00BF5FAF">
        <w:t>(у даљем тексту:</w:t>
      </w:r>
      <w:r w:rsidR="000D72C8" w:rsidRPr="00BF5FAF">
        <w:rPr>
          <w:lang w:val="sr-Cyrl-RS"/>
        </w:rPr>
        <w:t xml:space="preserve"> </w:t>
      </w:r>
      <w:r w:rsidRPr="00BF5FAF">
        <w:t>уговорне стране) констатују:</w:t>
      </w:r>
    </w:p>
    <w:p w:rsidR="00942C63" w:rsidRPr="00BF5FAF" w:rsidRDefault="00942C63" w:rsidP="00942C63">
      <w:r w:rsidRPr="00BF5FAF">
        <w:tab/>
        <w:t xml:space="preserve">- да је Влада Републике Србије донела Програм обнове и унапређења објеката јавне намене у јавној својини у области образовања, здравства и социјалне заштите, Закључком број 351-3817/2016 од 8. априла 2016. </w:t>
      </w:r>
      <w:r w:rsidR="00652464" w:rsidRPr="00BF5FAF">
        <w:t xml:space="preserve">године, </w:t>
      </w:r>
      <w:r w:rsidRPr="00BF5FAF">
        <w:t>као и Програм о изменама и допунама Програма обнове и унапређења објеката јавне намене у јавној својини у области образовања, здравства и социјалне заштите Закључком број</w:t>
      </w:r>
      <w:r w:rsidR="00652464" w:rsidRPr="00BF5FAF">
        <w:t xml:space="preserve"> </w:t>
      </w:r>
      <w:r w:rsidR="00AB47D8" w:rsidRPr="00BF5FAF">
        <w:t>351-9644/2016 од 11. октобра 2016. године</w:t>
      </w:r>
      <w:r w:rsidR="00652464" w:rsidRPr="00BF5FAF">
        <w:t xml:space="preserve"> </w:t>
      </w:r>
      <w:r w:rsidR="006F4564" w:rsidRPr="00BF5FAF">
        <w:t>и</w:t>
      </w:r>
      <w:r w:rsidR="00652464" w:rsidRPr="00BF5FAF">
        <w:t xml:space="preserve"> </w:t>
      </w:r>
      <w:r w:rsidR="006F4564" w:rsidRPr="00BF5FAF">
        <w:t>Програм о изменама и допунама Програма обнове и унапређења објеката јавне намене у јавној својини у области образовања, здравства и социјалне заштите Закључком број</w:t>
      </w:r>
      <w:r w:rsidR="00C54947" w:rsidRPr="00BF5FAF">
        <w:t xml:space="preserve"> </w:t>
      </w:r>
      <w:r w:rsidR="00AB47D8" w:rsidRPr="00BF5FAF">
        <w:t>351-562/2017-1 од 24. јануара 2017. године</w:t>
      </w:r>
      <w:r w:rsidR="008C595F" w:rsidRPr="00BF5FAF">
        <w:t xml:space="preserve"> </w:t>
      </w:r>
      <w:r w:rsidR="00C54947" w:rsidRPr="00BF5FAF">
        <w:t>(</w:t>
      </w:r>
      <w:r w:rsidRPr="00BF5FAF">
        <w:t>у даљем тексту: Програм);</w:t>
      </w:r>
    </w:p>
    <w:p w:rsidR="00942C63" w:rsidRPr="00BF5FAF" w:rsidRDefault="00942C63" w:rsidP="00942C63">
      <w:r w:rsidRPr="00BF5FAF">
        <w:tab/>
        <w:t>- да је Програмом предвиђено да:</w:t>
      </w:r>
    </w:p>
    <w:p w:rsidR="00942C63" w:rsidRPr="00BF5FAF" w:rsidRDefault="00942C63" w:rsidP="00942C63">
      <w:pPr>
        <w:pStyle w:val="nabrajanjebold"/>
      </w:pPr>
      <w:r w:rsidRPr="00BF5FAF">
        <w:t>инвеститорска права, у име и за рачун Републике Србије, за реализацију пројеката који се односе на објекте који су у својини Републике Србије, врши јединица локалне самоуправе на чијој територији се налази објекат јавне намене у јавној својини у области образовања, здравства и социјалне политике</w:t>
      </w:r>
      <w:r w:rsidR="00BF445A">
        <w:rPr>
          <w:lang w:val="sr-Cyrl-RS"/>
        </w:rPr>
        <w:t>;</w:t>
      </w:r>
    </w:p>
    <w:p w:rsidR="00942C63" w:rsidRPr="00BF5FAF" w:rsidRDefault="00942C63" w:rsidP="00942C63">
      <w:pPr>
        <w:pStyle w:val="nabrajanjebold"/>
      </w:pPr>
      <w:r w:rsidRPr="00BF5FAF">
        <w:t xml:space="preserve">се средства за реализацију Програма обезбеђују из међународне развојне помоћи, финансијских и нефинансијских донација и кредита, као и из буџета Републике Србије </w:t>
      </w:r>
      <w:r w:rsidRPr="00BF5FAF">
        <w:rPr>
          <w:noProof/>
        </w:rPr>
        <w:t xml:space="preserve">у складу са ликвидним могућностима буџета </w:t>
      </w:r>
      <w:r w:rsidRPr="00BF5FAF">
        <w:t>и буџета јединица локалне самоуправе;</w:t>
      </w:r>
    </w:p>
    <w:p w:rsidR="00942C63" w:rsidRPr="00BF5FAF" w:rsidRDefault="00942C63" w:rsidP="00942C63">
      <w:pPr>
        <w:pStyle w:val="nabrajanjebold"/>
      </w:pPr>
      <w:r w:rsidRPr="00BF5FAF">
        <w:t>је носилац реализације програма јединица локалне самоуправ</w:t>
      </w:r>
      <w:r w:rsidR="00652464" w:rsidRPr="00BF5FAF">
        <w:t>е,</w:t>
      </w:r>
      <w:r w:rsidRPr="00BF5FAF">
        <w:t xml:space="preserve"> која, </w:t>
      </w:r>
      <w:r w:rsidRPr="00BF5FAF">
        <w:rPr>
          <w:noProof/>
        </w:rPr>
        <w:t xml:space="preserve">по добијању обавештења од Канцеларије </w:t>
      </w:r>
      <w:r w:rsidRPr="00BF5FAF">
        <w:t xml:space="preserve">да су обезбеђена потребна финансијска средства за реализацију пројекта покреће, спроводи поступак јавне набавке и закључује уговор са извођачем радова уз потпис Канцеларије као координатора; </w:t>
      </w:r>
    </w:p>
    <w:p w:rsidR="00942C63" w:rsidRPr="00BF5FAF" w:rsidRDefault="00942C63" w:rsidP="00942C63">
      <w:pPr>
        <w:pStyle w:val="nabrajanjebold"/>
      </w:pPr>
      <w:r w:rsidRPr="00BF5FAF">
        <w:t>јединица локалне самоуправе доставља Кaнцеларији ради плаћања потписан и оверен захтев за плаћање са документацијом о реализацији уговора о јавној набавци;</w:t>
      </w:r>
    </w:p>
    <w:p w:rsidR="00D204F7" w:rsidRPr="00BF5FAF" w:rsidRDefault="00942C63" w:rsidP="00942C63">
      <w:pPr>
        <w:pStyle w:val="nabrajanjebold"/>
      </w:pPr>
      <w:r w:rsidRPr="00BF5FAF">
        <w:t>Ка</w:t>
      </w:r>
      <w:r w:rsidR="00D204F7" w:rsidRPr="00BF5FAF">
        <w:t>нцеларија врши плаћање на рачун</w:t>
      </w:r>
      <w:r w:rsidRPr="00BF5FAF">
        <w:t xml:space="preserve"> Извођача радова</w:t>
      </w:r>
      <w:r w:rsidR="00D204F7" w:rsidRPr="00BF5FAF">
        <w:t>, односно добављачa односно пружаоцa</w:t>
      </w:r>
      <w:r w:rsidR="008C595F" w:rsidRPr="00BF5FAF">
        <w:t xml:space="preserve"> услуга</w:t>
      </w:r>
      <w:r w:rsidR="00D204F7" w:rsidRPr="00BF5FAF">
        <w:t xml:space="preserve">, </w:t>
      </w:r>
      <w:r w:rsidRPr="00BF5FAF">
        <w:t>у скла</w:t>
      </w:r>
      <w:r w:rsidR="00D204F7" w:rsidRPr="00BF5FAF">
        <w:t>ду са уговором о јавној набавци;</w:t>
      </w:r>
    </w:p>
    <w:p w:rsidR="00652464" w:rsidRPr="00BF5FAF" w:rsidRDefault="0056013A" w:rsidP="00942C63">
      <w:pPr>
        <w:pStyle w:val="nabrajanjebold"/>
      </w:pPr>
      <w:r w:rsidRPr="00BF5FAF">
        <w:t>да је, у складу са Програмом</w:t>
      </w:r>
      <w:r w:rsidR="00942C63" w:rsidRPr="00BF5FAF">
        <w:t xml:space="preserve"> припремљен Пројекат санације објекта </w:t>
      </w:r>
      <w:r w:rsidRPr="00BF5FAF">
        <w:t xml:space="preserve">_______________ </w:t>
      </w:r>
      <w:r w:rsidR="00652464" w:rsidRPr="00BF5FAF">
        <w:t>у</w:t>
      </w:r>
      <w:r w:rsidR="00330169" w:rsidRPr="00BF5FAF">
        <w:t xml:space="preserve"> </w:t>
      </w:r>
      <w:r w:rsidRPr="00BF5FAF">
        <w:t>_____________________</w:t>
      </w:r>
      <w:r w:rsidR="00942C63" w:rsidRPr="00BF5FAF">
        <w:t xml:space="preserve">, чија је пројектна вредност </w:t>
      </w:r>
      <w:r w:rsidRPr="00BF5FAF">
        <w:t>___________</w:t>
      </w:r>
      <w:r w:rsidR="00942C63" w:rsidRPr="00BF5FAF">
        <w:t xml:space="preserve"> динара (</w:t>
      </w:r>
      <w:r w:rsidRPr="00BF5FAF">
        <w:t>_________________</w:t>
      </w:r>
      <w:r w:rsidR="00942C63" w:rsidRPr="00BF5FAF">
        <w:t xml:space="preserve">) без пдв-а и чију реализацију спроводи </w:t>
      </w:r>
      <w:r w:rsidR="001B5CCD" w:rsidRPr="00BF5FAF">
        <w:rPr>
          <w:lang w:val="sr-Cyrl-RS"/>
        </w:rPr>
        <w:t>О</w:t>
      </w:r>
      <w:r w:rsidR="00330169" w:rsidRPr="00BF5FAF">
        <w:t>пштина</w:t>
      </w:r>
      <w:r w:rsidRPr="00BF5FAF">
        <w:t>______________</w:t>
      </w:r>
      <w:r w:rsidR="00942C63" w:rsidRPr="00BF5FAF">
        <w:t xml:space="preserve"> на чијој територији се врши реализација пројекта са обрачунатим пдв-ом</w:t>
      </w:r>
      <w:r w:rsidR="00652464" w:rsidRPr="00BF5FAF">
        <w:t>.</w:t>
      </w:r>
      <w:r w:rsidR="006F4564" w:rsidRPr="00BF5FAF">
        <w:t xml:space="preserve"> </w:t>
      </w:r>
    </w:p>
    <w:p w:rsidR="00027BED" w:rsidRPr="00BF5FAF" w:rsidRDefault="00027BED" w:rsidP="00652464">
      <w:pPr>
        <w:pStyle w:val="nabrajanjebold"/>
        <w:numPr>
          <w:ilvl w:val="0"/>
          <w:numId w:val="0"/>
        </w:numPr>
        <w:ind w:left="851"/>
        <w:jc w:val="center"/>
        <w:rPr>
          <w:b/>
        </w:rPr>
      </w:pPr>
    </w:p>
    <w:p w:rsidR="006E1F48" w:rsidRPr="00BF5FAF" w:rsidRDefault="006E1F48" w:rsidP="00652464">
      <w:pPr>
        <w:pStyle w:val="nabrajanjebold"/>
        <w:numPr>
          <w:ilvl w:val="0"/>
          <w:numId w:val="0"/>
        </w:numPr>
        <w:ind w:left="851"/>
        <w:jc w:val="center"/>
        <w:rPr>
          <w:b/>
        </w:rPr>
      </w:pPr>
    </w:p>
    <w:p w:rsidR="00942C63" w:rsidRPr="00BF5FAF" w:rsidRDefault="00942C63" w:rsidP="00652464">
      <w:pPr>
        <w:pStyle w:val="nabrajanjebold"/>
        <w:numPr>
          <w:ilvl w:val="0"/>
          <w:numId w:val="0"/>
        </w:numPr>
        <w:ind w:left="851"/>
        <w:jc w:val="center"/>
        <w:rPr>
          <w:b/>
        </w:rPr>
      </w:pPr>
      <w:r w:rsidRPr="00BF5FAF">
        <w:rPr>
          <w:b/>
        </w:rPr>
        <w:lastRenderedPageBreak/>
        <w:t>Предмет уговора</w:t>
      </w:r>
    </w:p>
    <w:p w:rsidR="00942C63" w:rsidRPr="00BF5FAF" w:rsidRDefault="00942C63" w:rsidP="00942C63">
      <w:pPr>
        <w:pStyle w:val="a0"/>
      </w:pPr>
      <w:r w:rsidRPr="00BF5FAF">
        <w:t>Члан 2.</w:t>
      </w:r>
    </w:p>
    <w:p w:rsidR="00942C63" w:rsidRPr="00BF445A" w:rsidRDefault="00942C63" w:rsidP="00942C63">
      <w:pPr>
        <w:ind w:firstLine="708"/>
        <w:rPr>
          <w:lang w:val="sr-Cyrl-RS"/>
        </w:rPr>
      </w:pPr>
      <w:r w:rsidRPr="00BF5FAF">
        <w:t>Предмет овог уговора је уређивање међусобних права и обавеза уговорних страна у вези са преносом и коришћењем средстава за реализацију пројекта обнове и унапређења Пројекта</w:t>
      </w:r>
      <w:r w:rsidR="00652464" w:rsidRPr="00BF5FAF">
        <w:t xml:space="preserve"> </w:t>
      </w:r>
      <w:r w:rsidRPr="00BF5FAF">
        <w:t>санације</w:t>
      </w:r>
      <w:r w:rsidR="00652464" w:rsidRPr="00BF5FAF">
        <w:t xml:space="preserve"> </w:t>
      </w:r>
      <w:r w:rsidRPr="00BF5FAF">
        <w:t xml:space="preserve">објекта </w:t>
      </w:r>
      <w:r w:rsidR="0056013A" w:rsidRPr="00BF5FAF">
        <w:t>_______________</w:t>
      </w:r>
      <w:r w:rsidRPr="00BF5FAF">
        <w:t xml:space="preserve"> </w:t>
      </w:r>
      <w:r w:rsidR="00652464" w:rsidRPr="00BF5FAF">
        <w:t>у</w:t>
      </w:r>
      <w:r w:rsidR="00330169" w:rsidRPr="00BF5FAF">
        <w:t xml:space="preserve"> </w:t>
      </w:r>
      <w:r w:rsidR="009535B7" w:rsidRPr="00BF5FAF">
        <w:rPr>
          <w:lang w:val="sr-Cyrl-RS"/>
        </w:rPr>
        <w:t>О</w:t>
      </w:r>
      <w:r w:rsidR="00330169" w:rsidRPr="00BF5FAF">
        <w:t xml:space="preserve">пштини </w:t>
      </w:r>
      <w:r w:rsidR="0056013A" w:rsidRPr="00BF5FAF">
        <w:t>____________</w:t>
      </w:r>
      <w:r w:rsidRPr="00BF5FAF">
        <w:t>, (у даљем тексту: Пројекат)</w:t>
      </w:r>
      <w:r w:rsidR="00BF445A">
        <w:rPr>
          <w:lang w:val="sr-Cyrl-RS"/>
        </w:rPr>
        <w:t>.</w:t>
      </w:r>
    </w:p>
    <w:p w:rsidR="00942C63" w:rsidRPr="00BF5FAF" w:rsidRDefault="00942C63" w:rsidP="00942C63">
      <w:pPr>
        <w:ind w:firstLine="708"/>
      </w:pPr>
      <w:r w:rsidRPr="00BF5FAF">
        <w:t>Канцеларија врши плаћање по ситуацијама из уговорене вредности радова по Пројекту.</w:t>
      </w:r>
    </w:p>
    <w:p w:rsidR="00942C63" w:rsidRPr="00BF5FAF" w:rsidRDefault="00942C63" w:rsidP="00942C63">
      <w:pPr>
        <w:ind w:firstLine="708"/>
      </w:pPr>
      <w:r w:rsidRPr="00BF5FAF">
        <w:t>Уговорена вредност радова, у смислу става 2.</w:t>
      </w:r>
      <w:r w:rsidR="00673D26" w:rsidRPr="00BF5FAF">
        <w:rPr>
          <w:lang w:val="sr-Cyrl-RS"/>
        </w:rPr>
        <w:t xml:space="preserve"> </w:t>
      </w:r>
      <w:r w:rsidRPr="00BF5FAF">
        <w:t>овог члана је вредност из уговора о јавној набавци.</w:t>
      </w:r>
    </w:p>
    <w:p w:rsidR="00942C63" w:rsidRPr="00BF5FAF" w:rsidRDefault="00942C63" w:rsidP="00942C63">
      <w:pPr>
        <w:pStyle w:val="a"/>
      </w:pPr>
      <w:r w:rsidRPr="00BF5FAF">
        <w:t xml:space="preserve">Права и обавезе Канцеларије </w:t>
      </w:r>
    </w:p>
    <w:p w:rsidR="00942C63" w:rsidRPr="00BF5FAF" w:rsidRDefault="00942C63" w:rsidP="00942C63">
      <w:pPr>
        <w:pStyle w:val="a0"/>
      </w:pPr>
      <w:r w:rsidRPr="00BF5FAF">
        <w:t>Члан 3.</w:t>
      </w:r>
    </w:p>
    <w:p w:rsidR="00942C63" w:rsidRPr="00BF5FAF" w:rsidRDefault="00942C63" w:rsidP="00942C63">
      <w:pPr>
        <w:spacing w:after="0"/>
        <w:ind w:firstLine="708"/>
      </w:pPr>
      <w:r w:rsidRPr="00BF5FAF">
        <w:t>Канцеларија, у складу са законом, актом о оснивању и Програмом, в</w:t>
      </w:r>
      <w:r w:rsidR="00330169" w:rsidRPr="00BF5FAF">
        <w:t>рши координацију поступка јавне</w:t>
      </w:r>
      <w:r w:rsidRPr="00BF5FAF">
        <w:t xml:space="preserve"> набавке које спроводи </w:t>
      </w:r>
      <w:r w:rsidR="006E1F48" w:rsidRPr="00BF5FAF">
        <w:rPr>
          <w:lang w:val="sr-Cyrl-RS"/>
        </w:rPr>
        <w:t>О</w:t>
      </w:r>
      <w:r w:rsidR="00330169" w:rsidRPr="00BF5FAF">
        <w:t>пштина</w:t>
      </w:r>
      <w:r w:rsidRPr="00BF5FAF">
        <w:t>, као Наручилац, чији је предмет набавка добара, извођење радова и услуга у реализацији Пројекта, обавештава јединицу локалне самоуправе д</w:t>
      </w:r>
      <w:r w:rsidR="00D204F7" w:rsidRPr="00BF5FAF">
        <w:t>а приступи реализацији пројекта</w:t>
      </w:r>
      <w:r w:rsidRPr="00BF5FAF">
        <w:t xml:space="preserve"> и врши контролу извршења уговорних обавеза, а нарочито:</w:t>
      </w:r>
    </w:p>
    <w:p w:rsidR="00942C63" w:rsidRPr="00BF5FAF" w:rsidRDefault="00942C63" w:rsidP="00942C63">
      <w:pPr>
        <w:spacing w:after="0"/>
        <w:ind w:firstLine="708"/>
      </w:pPr>
    </w:p>
    <w:p w:rsidR="00942C63" w:rsidRPr="00BF5FAF" w:rsidRDefault="00942C63" w:rsidP="00942C63">
      <w:pPr>
        <w:pStyle w:val="nabrajanjebold"/>
        <w:numPr>
          <w:ilvl w:val="0"/>
          <w:numId w:val="3"/>
        </w:numPr>
        <w:ind w:left="0" w:firstLine="851"/>
      </w:pPr>
      <w:r w:rsidRPr="00BF5FAF">
        <w:t xml:space="preserve">даје мишљење у електронском облику на конкурсну документацију, коју </w:t>
      </w:r>
      <w:r w:rsidR="006E1F48" w:rsidRPr="00BF5FAF">
        <w:rPr>
          <w:lang w:val="sr-Cyrl-RS"/>
        </w:rPr>
        <w:t>О</w:t>
      </w:r>
      <w:r w:rsidR="00330169" w:rsidRPr="00BF5FAF">
        <w:t>пштина</w:t>
      </w:r>
      <w:r w:rsidR="006E1F48" w:rsidRPr="00BF5FAF">
        <w:rPr>
          <w:lang w:val="sr-Cyrl-RS"/>
        </w:rPr>
        <w:t xml:space="preserve"> </w:t>
      </w:r>
      <w:r w:rsidRPr="00BF5FAF">
        <w:t>обавезно доставља Канцеларији пре објављивања на Порталу јавних набавки и на извештај о стручној оцени понуда;</w:t>
      </w:r>
    </w:p>
    <w:p w:rsidR="00942C63" w:rsidRPr="00BF5FAF" w:rsidRDefault="00942C63" w:rsidP="00942C63">
      <w:pPr>
        <w:pStyle w:val="nabrajanjebold"/>
      </w:pPr>
      <w:r w:rsidRPr="00BF5FAF">
        <w:t>предлаже једног свог представника за члана Комисије за јавну набавку;</w:t>
      </w:r>
    </w:p>
    <w:p w:rsidR="00942C63" w:rsidRPr="00BF5FAF" w:rsidRDefault="00D204F7" w:rsidP="00942C63">
      <w:pPr>
        <w:pStyle w:val="nabrajanjebold"/>
      </w:pPr>
      <w:r w:rsidRPr="00BF5FAF">
        <w:t>одређује свог представника за</w:t>
      </w:r>
      <w:r w:rsidR="00942C63" w:rsidRPr="00BF5FAF">
        <w:t xml:space="preserve"> члана Комисије за примопредају радова и Комисије за</w:t>
      </w:r>
      <w:r w:rsidR="00C54947" w:rsidRPr="00BF5FAF">
        <w:t xml:space="preserve"> </w:t>
      </w:r>
      <w:r w:rsidR="00942C63" w:rsidRPr="00BF5FAF">
        <w:t>коначан обрачун радова;</w:t>
      </w:r>
    </w:p>
    <w:p w:rsidR="00942C63" w:rsidRPr="00BF5FAF" w:rsidRDefault="00942C63" w:rsidP="00942C63">
      <w:pPr>
        <w:pStyle w:val="nabrajanjebold"/>
      </w:pPr>
      <w:r w:rsidRPr="00BF5FAF">
        <w:t>даје мишљење на све измене током трајања уговора, чије прибављање је обавезујуће за Инвеститора;</w:t>
      </w:r>
    </w:p>
    <w:p w:rsidR="00942C63" w:rsidRPr="00BF5FAF" w:rsidRDefault="00942C63" w:rsidP="00942C63">
      <w:pPr>
        <w:pStyle w:val="nabrajanjebold"/>
      </w:pPr>
      <w:r w:rsidRPr="00BF5FAF">
        <w:t>обезбеђује средства за плаћање накнаде за вишкове</w:t>
      </w:r>
      <w:r w:rsidR="00FA4AFD" w:rsidRPr="00BF5FAF">
        <w:rPr>
          <w:lang w:val="sr-Cyrl-RS"/>
        </w:rPr>
        <w:t xml:space="preserve">, </w:t>
      </w:r>
      <w:bookmarkStart w:id="0" w:name="_Hlk503268299"/>
      <w:r w:rsidR="00FA4AFD" w:rsidRPr="00BF5FAF">
        <w:rPr>
          <w:lang w:val="sr-Cyrl-RS"/>
        </w:rPr>
        <w:t xml:space="preserve">хитне непредвиђене </w:t>
      </w:r>
      <w:bookmarkEnd w:id="0"/>
      <w:r w:rsidR="00FA4AFD" w:rsidRPr="00BF5FAF">
        <w:rPr>
          <w:lang w:val="sr-Cyrl-RS"/>
        </w:rPr>
        <w:t>и</w:t>
      </w:r>
      <w:r w:rsidRPr="00BF5FAF">
        <w:t xml:space="preserve"> непредвиђене радове до износа предвиђеног уговором о извођењу радова;</w:t>
      </w:r>
    </w:p>
    <w:p w:rsidR="00942C63" w:rsidRPr="00BF5FAF" w:rsidRDefault="00942C63" w:rsidP="00942C63">
      <w:pPr>
        <w:pStyle w:val="nabrajanjebold"/>
      </w:pPr>
      <w:r w:rsidRPr="00BF5FAF">
        <w:t xml:space="preserve">одобрава Извештајем сваку привремену, односно окончану ситуацију, сачињену на основу оверене грађевинске књиге изведених радова и јединичних цена из усвојене понуде и потписане од стране стручног надзора. Достављени оригинални примерак ситуације (привремене и окончане) </w:t>
      </w:r>
      <w:r w:rsidR="009535B7" w:rsidRPr="00BF5FAF">
        <w:rPr>
          <w:lang w:val="sr-Cyrl-RS"/>
        </w:rPr>
        <w:t>О</w:t>
      </w:r>
      <w:r w:rsidR="00330169" w:rsidRPr="00BF5FAF">
        <w:t>пштина</w:t>
      </w:r>
      <w:r w:rsidRPr="00BF5FAF">
        <w:t xml:space="preserve"> не оверава</w:t>
      </w:r>
      <w:r w:rsidR="00BF445A">
        <w:rPr>
          <w:lang w:val="sr-Cyrl-RS"/>
        </w:rPr>
        <w:t>;</w:t>
      </w:r>
    </w:p>
    <w:p w:rsidR="00942C63" w:rsidRPr="00BF5FAF" w:rsidRDefault="0090696E" w:rsidP="00942C63">
      <w:pPr>
        <w:pStyle w:val="nabrajanjebold"/>
      </w:pPr>
      <w:r w:rsidRPr="00BF5FAF">
        <w:t>врши пренос средстава</w:t>
      </w:r>
      <w:r w:rsidR="00942C63" w:rsidRPr="00BF5FAF">
        <w:t xml:space="preserve"> по реализованој вредности уговорених радова нa рачун Извођача радова након што Канцеларија извршу проверу ситуације достављену од стране Наручиоца, са обрачунатим пдв-ом у року од 45 дана од дана пријема оверене ситуације;</w:t>
      </w:r>
    </w:p>
    <w:p w:rsidR="00942C63" w:rsidRPr="00BF5FAF" w:rsidRDefault="00942C63" w:rsidP="00942C63">
      <w:pPr>
        <w:pStyle w:val="nabrajanjebold"/>
      </w:pPr>
      <w:r w:rsidRPr="00BF5FAF">
        <w:t>уколико се Извештајем делимично оспори испостављена ситуација, Канцеларија ће исплатити неспорни део ситуације док спорни део пада на терет јединице локалне самоуправе. Под спорним делом сматрају се радови који нису обухваћени пројектом, а чијом реализацијом би циљ закљученог уговора био остварен у потпуности;</w:t>
      </w:r>
    </w:p>
    <w:p w:rsidR="00942C63" w:rsidRPr="00BF5FAF" w:rsidRDefault="00942C63" w:rsidP="00942C63">
      <w:pPr>
        <w:pStyle w:val="nabrajanjebold"/>
      </w:pPr>
      <w:r w:rsidRPr="00BF5FAF">
        <w:t xml:space="preserve">врши контролу изведених радова изласком на место извођења радова, уз обавезну најаву </w:t>
      </w:r>
      <w:r w:rsidR="006E1F48" w:rsidRPr="00BF5FAF">
        <w:rPr>
          <w:lang w:val="sr-Cyrl-RS"/>
        </w:rPr>
        <w:t>О</w:t>
      </w:r>
      <w:r w:rsidR="00330169" w:rsidRPr="00BF5FAF">
        <w:t>пштини</w:t>
      </w:r>
      <w:r w:rsidRPr="00BF5FAF">
        <w:t xml:space="preserve"> као Наручиоцу, најкасније 24 сата пре планиране посете</w:t>
      </w:r>
      <w:r w:rsidR="00BA528D">
        <w:rPr>
          <w:lang w:val="sr-Cyrl-RS"/>
        </w:rPr>
        <w:t>;</w:t>
      </w:r>
    </w:p>
    <w:p w:rsidR="000D72C8" w:rsidRPr="00BF5FAF" w:rsidRDefault="000D72C8" w:rsidP="000D72C8">
      <w:pPr>
        <w:pStyle w:val="nabrajanjebold"/>
      </w:pPr>
      <w:r w:rsidRPr="00BF5FAF">
        <w:rPr>
          <w:lang w:val="sr-Cyrl-RS"/>
        </w:rPr>
        <w:t>води збирну евиденцију приспелих жалби грађана и одговора на жалбе у вези са извођењем радова у оквиру Програма.</w:t>
      </w:r>
    </w:p>
    <w:p w:rsidR="000D72C8" w:rsidRPr="00BF5FAF" w:rsidRDefault="000D72C8" w:rsidP="000D72C8">
      <w:pPr>
        <w:pStyle w:val="nabrajanjebold"/>
        <w:numPr>
          <w:ilvl w:val="0"/>
          <w:numId w:val="0"/>
        </w:numPr>
        <w:ind w:left="851"/>
      </w:pPr>
    </w:p>
    <w:p w:rsidR="00942C63" w:rsidRPr="00BF5FAF" w:rsidRDefault="00942C63" w:rsidP="00942C63">
      <w:pPr>
        <w:pStyle w:val="a"/>
        <w:rPr>
          <w:strike/>
          <w:lang w:val="sr-Cyrl-RS"/>
        </w:rPr>
      </w:pPr>
      <w:r w:rsidRPr="00BF5FAF">
        <w:t xml:space="preserve">Права и обавезе </w:t>
      </w:r>
      <w:r w:rsidR="00717FF8" w:rsidRPr="00BF5FAF">
        <w:t>О</w:t>
      </w:r>
      <w:r w:rsidR="006E1F48" w:rsidRPr="00BF5FAF">
        <w:rPr>
          <w:lang w:val="sr-Cyrl-RS"/>
        </w:rPr>
        <w:t>п</w:t>
      </w:r>
      <w:r w:rsidR="00717FF8" w:rsidRPr="00BF5FAF">
        <w:t>штине</w:t>
      </w:r>
    </w:p>
    <w:p w:rsidR="00717FF8" w:rsidRPr="00BF5FAF" w:rsidRDefault="00942C63" w:rsidP="00717FF8">
      <w:pPr>
        <w:pStyle w:val="a0"/>
      </w:pPr>
      <w:r w:rsidRPr="00BF5FAF">
        <w:t>Члан 4.</w:t>
      </w:r>
    </w:p>
    <w:p w:rsidR="00942C63" w:rsidRPr="00BF5FAF" w:rsidRDefault="00330169" w:rsidP="00717FF8">
      <w:pPr>
        <w:pStyle w:val="a0"/>
        <w:jc w:val="left"/>
      </w:pPr>
      <w:r w:rsidRPr="00BF5FAF">
        <w:rPr>
          <w:sz w:val="22"/>
          <w:szCs w:val="22"/>
        </w:rPr>
        <w:t>Општина</w:t>
      </w:r>
      <w:r w:rsidR="0056013A" w:rsidRPr="00BF5FAF">
        <w:rPr>
          <w:sz w:val="22"/>
          <w:szCs w:val="22"/>
        </w:rPr>
        <w:t>___________</w:t>
      </w:r>
      <w:r w:rsidR="0090696E" w:rsidRPr="00BF5FAF">
        <w:rPr>
          <w:sz w:val="22"/>
          <w:szCs w:val="22"/>
        </w:rPr>
        <w:t xml:space="preserve"> </w:t>
      </w:r>
      <w:r w:rsidR="00942C63" w:rsidRPr="00BF5FAF">
        <w:rPr>
          <w:sz w:val="22"/>
          <w:szCs w:val="22"/>
        </w:rPr>
        <w:t>је дуж</w:t>
      </w:r>
      <w:r w:rsidRPr="00BF5FAF">
        <w:rPr>
          <w:sz w:val="22"/>
          <w:szCs w:val="22"/>
        </w:rPr>
        <w:t>на</w:t>
      </w:r>
      <w:r w:rsidR="00942C63" w:rsidRPr="00BF5FAF">
        <w:rPr>
          <w:sz w:val="22"/>
          <w:szCs w:val="22"/>
        </w:rPr>
        <w:t xml:space="preserve"> да:</w:t>
      </w:r>
    </w:p>
    <w:p w:rsidR="00942C63" w:rsidRPr="00BF5FAF" w:rsidRDefault="00942C63" w:rsidP="00942C63">
      <w:pPr>
        <w:pStyle w:val="nabrajanjebold"/>
        <w:numPr>
          <w:ilvl w:val="0"/>
          <w:numId w:val="4"/>
        </w:numPr>
        <w:ind w:left="567" w:hanging="567"/>
        <w:rPr>
          <w:szCs w:val="22"/>
          <w:lang w:eastAsia="ar-SA"/>
        </w:rPr>
      </w:pPr>
      <w:r w:rsidRPr="00BF5FAF">
        <w:rPr>
          <w:szCs w:val="22"/>
        </w:rPr>
        <w:t xml:space="preserve">након доношења Одлуке о покретању поступка јавне набавке а пре доношења Решења о образовању комисије за јавну набавку, о томе обавести Канцеларију ради одређивања представника Канцеларије који ће бити именован за члана Комисије за јавну набавку, </w:t>
      </w:r>
      <w:r w:rsidR="00C54947" w:rsidRPr="00BF5FAF">
        <w:rPr>
          <w:szCs w:val="22"/>
        </w:rPr>
        <w:t>као и да</w:t>
      </w:r>
      <w:r w:rsidRPr="00BF5FAF">
        <w:rPr>
          <w:szCs w:val="22"/>
        </w:rPr>
        <w:t xml:space="preserve"> достави Канцеларији комплетну документацију у електронском облику</w:t>
      </w:r>
      <w:r w:rsidR="00C54947" w:rsidRPr="00BF5FAF">
        <w:rPr>
          <w:szCs w:val="22"/>
        </w:rPr>
        <w:t xml:space="preserve"> ради давања мишљења</w:t>
      </w:r>
      <w:r w:rsidRPr="00BF5FAF">
        <w:rPr>
          <w:szCs w:val="22"/>
        </w:rPr>
        <w:t>;</w:t>
      </w:r>
    </w:p>
    <w:p w:rsidR="00942C63" w:rsidRPr="00BF5FAF" w:rsidRDefault="00942C63" w:rsidP="0012764F">
      <w:pPr>
        <w:pStyle w:val="nabrajanjebold"/>
        <w:numPr>
          <w:ilvl w:val="0"/>
          <w:numId w:val="4"/>
        </w:numPr>
        <w:ind w:left="567" w:hanging="567"/>
        <w:rPr>
          <w:rFonts w:eastAsia="Arial Unicode MS"/>
          <w:lang w:eastAsia="ar-SA"/>
        </w:rPr>
      </w:pPr>
      <w:r w:rsidRPr="00BF5FAF">
        <w:rPr>
          <w:rFonts w:eastAsia="Arial Unicode MS"/>
          <w:lang w:eastAsia="ar-SA"/>
        </w:rPr>
        <w:lastRenderedPageBreak/>
        <w:t xml:space="preserve">позив за достављање понуда за предметну јавну набавку у </w:t>
      </w:r>
      <w:r w:rsidRPr="00BF5FAF">
        <w:rPr>
          <w:rFonts w:eastAsia="Arial Unicode MS"/>
          <w:b/>
          <w:lang w:eastAsia="ar-SA"/>
        </w:rPr>
        <w:t>„</w:t>
      </w:r>
      <w:proofErr w:type="gramStart"/>
      <w:r w:rsidRPr="00BF5FAF">
        <w:rPr>
          <w:rFonts w:eastAsia="Arial Unicode MS"/>
          <w:b/>
          <w:lang w:eastAsia="ar-SA"/>
        </w:rPr>
        <w:t>doc“</w:t>
      </w:r>
      <w:r w:rsidRPr="00BF5FAF">
        <w:rPr>
          <w:rFonts w:eastAsia="Arial Unicode MS"/>
          <w:lang w:eastAsia="ar-SA"/>
        </w:rPr>
        <w:t xml:space="preserve"> формату</w:t>
      </w:r>
      <w:proofErr w:type="gramEnd"/>
      <w:r w:rsidRPr="00BF5FAF">
        <w:rPr>
          <w:rFonts w:eastAsia="Arial Unicode MS"/>
          <w:lang w:eastAsia="ar-SA"/>
        </w:rPr>
        <w:t xml:space="preserve"> као</w:t>
      </w:r>
      <w:r w:rsidR="00D204F7" w:rsidRPr="00BF5FAF">
        <w:rPr>
          <w:rFonts w:eastAsia="Arial Unicode MS"/>
          <w:lang w:eastAsia="ar-SA"/>
        </w:rPr>
        <w:t xml:space="preserve"> </w:t>
      </w:r>
      <w:r w:rsidRPr="00BF5FAF">
        <w:rPr>
          <w:rFonts w:eastAsia="Arial Unicode MS"/>
          <w:lang w:eastAsia="ar-SA"/>
        </w:rPr>
        <w:t>и тачан линк ка позиву за достављање понуда и конкурсној документацији, који су  објављени на Порталу јавних набавки и линк ка сајту јединице локалне самоуправе на коме је објављена документација достави Канцеларији, ради објављивања на сајту Канцеларије;</w:t>
      </w:r>
    </w:p>
    <w:p w:rsidR="00942C63" w:rsidRPr="00BF5FAF" w:rsidRDefault="00942C63" w:rsidP="0012764F">
      <w:pPr>
        <w:pStyle w:val="nabrajanjebold"/>
        <w:numPr>
          <w:ilvl w:val="0"/>
          <w:numId w:val="4"/>
        </w:numPr>
        <w:ind w:left="567" w:hanging="567"/>
      </w:pPr>
      <w:r w:rsidRPr="00BF5FAF">
        <w:t xml:space="preserve">прибави све потребне дозволе за извођење радова, у складу са законом којим се уређује планирање и изградња; </w:t>
      </w:r>
    </w:p>
    <w:p w:rsidR="00942C63" w:rsidRPr="00BF5FAF" w:rsidRDefault="00942C63" w:rsidP="0012764F">
      <w:pPr>
        <w:pStyle w:val="nabrajanjebold"/>
        <w:numPr>
          <w:ilvl w:val="0"/>
          <w:numId w:val="4"/>
        </w:numPr>
        <w:ind w:left="567" w:hanging="567"/>
      </w:pPr>
      <w:r w:rsidRPr="00BF5FAF">
        <w:t xml:space="preserve">Канцеларију обавести о закљученом уговору са </w:t>
      </w:r>
      <w:r w:rsidR="00C54947" w:rsidRPr="00BF5FAF">
        <w:t>Извођачем радова и достави примерке</w:t>
      </w:r>
      <w:r w:rsidRPr="00BF5FAF">
        <w:t xml:space="preserve"> тог уговора </w:t>
      </w:r>
      <w:r w:rsidR="00C54947" w:rsidRPr="00BF5FAF">
        <w:t>на потпис</w:t>
      </w:r>
      <w:r w:rsidRPr="00BF5FAF">
        <w:t xml:space="preserve"> Канцеларији, уз понуду понуђача као саставним делом тог уговора и осталим прилозима који су саставни делови уговора;</w:t>
      </w:r>
    </w:p>
    <w:p w:rsidR="00942C63" w:rsidRPr="00BF5FAF" w:rsidRDefault="00942C63" w:rsidP="0012764F">
      <w:pPr>
        <w:pStyle w:val="nabrajanjebold"/>
        <w:numPr>
          <w:ilvl w:val="0"/>
          <w:numId w:val="4"/>
        </w:numPr>
        <w:ind w:left="567" w:hanging="567"/>
      </w:pPr>
      <w:r w:rsidRPr="00BF5FAF">
        <w:t>обезбеди вршење стручног надзора над извршењем уго</w:t>
      </w:r>
      <w:r w:rsidR="001E0041" w:rsidRPr="00BF5FAF">
        <w:t>ворних обавеза Извођача радова,</w:t>
      </w:r>
      <w:r w:rsidRPr="00BF5FAF">
        <w:t xml:space="preserve"> посебно водећи рачуна о томе да ли се радови изводе у складу са утврђеним стандардима и техничким прописима предвиђеним законом за објекте који су предмет уговора;</w:t>
      </w:r>
    </w:p>
    <w:p w:rsidR="00942C63" w:rsidRPr="00BF5FAF" w:rsidRDefault="002B53E0" w:rsidP="00E97D7A">
      <w:pPr>
        <w:pStyle w:val="nabrajanjebold"/>
        <w:numPr>
          <w:ilvl w:val="0"/>
          <w:numId w:val="4"/>
        </w:numPr>
        <w:ind w:left="567" w:hanging="567"/>
      </w:pPr>
      <w:r w:rsidRPr="00BF5FAF">
        <w:rPr>
          <w:lang w:val="sr-Cyrl-RS"/>
        </w:rPr>
        <w:t>ф</w:t>
      </w:r>
      <w:r w:rsidR="00E97D7A" w:rsidRPr="00BF5FAF">
        <w:rPr>
          <w:lang w:val="sr-Cyrl-RS"/>
        </w:rPr>
        <w:t xml:space="preserve">ормира стручни тим за </w:t>
      </w:r>
      <w:r w:rsidR="00691B13" w:rsidRPr="00BF5FAF">
        <w:rPr>
          <w:lang w:val="sr-Cyrl-RS"/>
        </w:rPr>
        <w:t>реализацију Пројекта</w:t>
      </w:r>
      <w:r w:rsidR="00E97D7A" w:rsidRPr="00BF5FAF">
        <w:rPr>
          <w:lang w:val="sr-Cyrl-RS"/>
        </w:rPr>
        <w:t xml:space="preserve"> у саставу од три члана</w:t>
      </w:r>
      <w:r w:rsidR="003935D6" w:rsidRPr="00BF5FAF">
        <w:rPr>
          <w:lang w:val="sr-Cyrl-RS"/>
        </w:rPr>
        <w:t>,</w:t>
      </w:r>
      <w:r w:rsidR="00E97D7A" w:rsidRPr="00BF5FAF">
        <w:rPr>
          <w:lang w:val="sr-Cyrl-RS"/>
        </w:rPr>
        <w:t xml:space="preserve"> Одлуком председника </w:t>
      </w:r>
      <w:r w:rsidR="006E1F48" w:rsidRPr="00BF5FAF">
        <w:rPr>
          <w:lang w:val="sr-Cyrl-RS"/>
        </w:rPr>
        <w:t>О</w:t>
      </w:r>
      <w:r w:rsidR="00E97D7A" w:rsidRPr="00BF5FAF">
        <w:rPr>
          <w:lang w:val="sr-Cyrl-RS"/>
        </w:rPr>
        <w:t>пштине. Стручни тим Општине треба да се састоји од једног правника, једног економисте и једног лица техничке струке.</w:t>
      </w:r>
      <w:r w:rsidRPr="00BF5FAF">
        <w:rPr>
          <w:lang w:val="sr-Cyrl-RS"/>
        </w:rPr>
        <w:t xml:space="preserve"> Струч</w:t>
      </w:r>
      <w:r w:rsidR="00E97D7A" w:rsidRPr="00BF5FAF">
        <w:rPr>
          <w:lang w:val="sr-Cyrl-RS"/>
        </w:rPr>
        <w:t xml:space="preserve">ни тим ће, између осталог, бити </w:t>
      </w:r>
      <w:r w:rsidR="00E97D7A" w:rsidRPr="00BF5FAF">
        <w:t>одговоран за праћење и контролисање извршења уговорних обавеза из уговора о извођењу рад</w:t>
      </w:r>
      <w:r w:rsidR="00772395" w:rsidRPr="00BF5FAF">
        <w:t>ова. Општина је дужна да</w:t>
      </w:r>
      <w:r w:rsidR="00E97D7A" w:rsidRPr="00BF5FAF">
        <w:t xml:space="preserve"> контакт податке именованих лица достави Канцеларији;</w:t>
      </w:r>
    </w:p>
    <w:p w:rsidR="00942C63" w:rsidRPr="00BF5FAF" w:rsidRDefault="00942C63" w:rsidP="0012764F">
      <w:pPr>
        <w:pStyle w:val="nabrajanjebold"/>
        <w:numPr>
          <w:ilvl w:val="0"/>
          <w:numId w:val="4"/>
        </w:numPr>
        <w:ind w:left="567" w:hanging="567"/>
      </w:pPr>
      <w:r w:rsidRPr="00BF5FAF">
        <w:t>Канцеларији доставља недељне извештаје стручног надзора о току реализације предмета уговора о извођењу радова, на обрасцу који ће му бити достављен од Канцеларије;</w:t>
      </w:r>
    </w:p>
    <w:p w:rsidR="00942C63" w:rsidRPr="00BF5FAF" w:rsidRDefault="00942C63" w:rsidP="0012764F">
      <w:pPr>
        <w:pStyle w:val="nabrajanjebold"/>
        <w:numPr>
          <w:ilvl w:val="0"/>
          <w:numId w:val="4"/>
        </w:numPr>
        <w:ind w:left="567" w:hanging="567"/>
      </w:pPr>
      <w:r w:rsidRPr="00BF5FAF">
        <w:t>уведе Извођача радова у посао, предајући му техничку документацију као и обезбеђујући му несметан прилаз градилишту, најкасније у року од 10 дана од дана ступања на снагу уговора о извођењу радова, уколико другачије није договорено и да о томе писмено обавести Канцеларију;</w:t>
      </w:r>
    </w:p>
    <w:p w:rsidR="00942C63" w:rsidRPr="00BF5FAF" w:rsidRDefault="00942C63" w:rsidP="0012764F">
      <w:pPr>
        <w:pStyle w:val="nabrajanjebold"/>
        <w:numPr>
          <w:ilvl w:val="0"/>
          <w:numId w:val="4"/>
        </w:numPr>
        <w:ind w:left="567" w:hanging="567"/>
      </w:pPr>
      <w:r w:rsidRPr="00BF5FAF">
        <w:t>пре почетка рада на градилишту, писменим актом одреди координатора за безбедност и здравље на раду у фази извођења радова, а у складу са законом који регулише ову област;</w:t>
      </w:r>
    </w:p>
    <w:p w:rsidR="00942C63" w:rsidRPr="00BF5FAF" w:rsidRDefault="00942C63" w:rsidP="0012764F">
      <w:pPr>
        <w:pStyle w:val="nabrajanjebold"/>
        <w:numPr>
          <w:ilvl w:val="0"/>
          <w:numId w:val="4"/>
        </w:numPr>
        <w:ind w:left="567" w:hanging="567"/>
      </w:pPr>
      <w:r w:rsidRPr="00BF5FAF">
        <w:t>достави Канцеларији све копије банкарских гаранција као средство обезбеђења испуњења обавеза Извођача</w:t>
      </w:r>
      <w:r w:rsidR="00C54947" w:rsidRPr="00BF5FAF">
        <w:t>, а посебно копију банкарске гаранције</w:t>
      </w:r>
      <w:r w:rsidRPr="00BF5FAF">
        <w:t xml:space="preserve"> за отклањање грешака у гарантом року јер је то услов Канцеларије да изврши исплату окончане ситуације;</w:t>
      </w:r>
    </w:p>
    <w:p w:rsidR="00C13C3F" w:rsidRPr="00BF5FAF" w:rsidRDefault="00C13C3F" w:rsidP="00C13C3F">
      <w:pPr>
        <w:pStyle w:val="nabrajanjebold"/>
        <w:numPr>
          <w:ilvl w:val="0"/>
          <w:numId w:val="4"/>
        </w:numPr>
        <w:ind w:left="567" w:hanging="567"/>
      </w:pPr>
      <w:r w:rsidRPr="00BF5FAF">
        <w:rPr>
          <w:lang w:val="sr-Cyrl-RS"/>
        </w:rPr>
        <w:t>у случају активирања банкарске гаранције, а у складу са начином финансирања из Програма, уплати на рачун Канцеларије износ наплаћен активирањем банкарске гаранције, у супротном задржавање износа из средстава обезбеђења сматраће се ненаменским трошењем буџетских средстава;</w:t>
      </w:r>
    </w:p>
    <w:p w:rsidR="00942C63" w:rsidRDefault="00C13C3F" w:rsidP="0012764F">
      <w:pPr>
        <w:pStyle w:val="nabrajanjebold"/>
        <w:numPr>
          <w:ilvl w:val="0"/>
          <w:numId w:val="4"/>
        </w:numPr>
        <w:ind w:left="567" w:hanging="567"/>
      </w:pPr>
      <w:r w:rsidRPr="00BF5FAF">
        <w:t>сноси трошкове</w:t>
      </w:r>
      <w:r w:rsidR="00942C63" w:rsidRPr="00BF5FAF">
        <w:t xml:space="preserve"> који нису предвиђени уговором о извођењу радова као ни самим пројектом, а чија реализација је неопходна како би циљ закљученог уговора био остварен у потпун</w:t>
      </w:r>
      <w:r w:rsidR="00942C63">
        <w:t>ости</w:t>
      </w:r>
      <w:r w:rsidR="00942C63" w:rsidRPr="00C47CFA">
        <w:t>;</w:t>
      </w:r>
    </w:p>
    <w:p w:rsidR="00942C63" w:rsidRDefault="00E72657" w:rsidP="00E12411">
      <w:pPr>
        <w:pStyle w:val="nabrajanjebold"/>
        <w:numPr>
          <w:ilvl w:val="0"/>
          <w:numId w:val="4"/>
        </w:numPr>
        <w:ind w:left="567" w:hanging="567"/>
      </w:pPr>
      <w:bookmarkStart w:id="1" w:name="_Hlk495919382"/>
      <w:r>
        <w:t xml:space="preserve">уочи </w:t>
      </w:r>
      <w:r w:rsidR="00942C63">
        <w:t>примопредаје радова прибави енергетски пасош за предметни објекат</w:t>
      </w:r>
      <w:r w:rsidR="00C62989">
        <w:rPr>
          <w:lang w:val="sr-Cyrl-RS"/>
        </w:rPr>
        <w:t>.</w:t>
      </w:r>
      <w:r w:rsidR="00942C63">
        <w:t xml:space="preserve"> </w:t>
      </w:r>
      <w:r w:rsidR="00EE54C4">
        <w:rPr>
          <w:lang w:val="sr-Cyrl-RS"/>
        </w:rPr>
        <w:t>Општина је дужна да</w:t>
      </w:r>
      <w:r w:rsidR="003935D6">
        <w:rPr>
          <w:lang w:val="sr-Cyrl-RS"/>
        </w:rPr>
        <w:t>, претходно,</w:t>
      </w:r>
      <w:r w:rsidR="00EE54C4">
        <w:rPr>
          <w:lang w:val="sr-Cyrl-RS"/>
        </w:rPr>
        <w:t xml:space="preserve"> закључи уговор са </w:t>
      </w:r>
      <w:r w:rsidR="00C62989">
        <w:rPr>
          <w:lang w:val="sr-Cyrl-RS"/>
        </w:rPr>
        <w:t xml:space="preserve">овлашћеним правним лицем које поседује линценцу за издавање енергетског пасоша, а </w:t>
      </w:r>
      <w:r w:rsidR="00C62989">
        <w:t>у свему према Правилнику о условима, садржини и начину издавања сертификата о енергетским својствима зграде („Службени гласник РС“, бр. 6</w:t>
      </w:r>
      <w:r w:rsidR="00C62989" w:rsidRPr="00E12411">
        <w:rPr>
          <w:lang w:val="sr-Cyrl-RS"/>
        </w:rPr>
        <w:t>9</w:t>
      </w:r>
      <w:r w:rsidR="00C62989">
        <w:t>/2012)</w:t>
      </w:r>
      <w:r w:rsidR="00C62989" w:rsidRPr="00E12411">
        <w:rPr>
          <w:lang w:val="sr-Cyrl-RS"/>
        </w:rPr>
        <w:t>, као и према Закону о планирању и изградњи</w:t>
      </w:r>
      <w:r w:rsidR="00C62989" w:rsidRPr="00E12411">
        <w:t xml:space="preserve"> </w:t>
      </w:r>
      <w:r w:rsidR="00C62989" w:rsidRPr="00E12411">
        <w:rPr>
          <w:lang w:val="sr-Cyrl-RS"/>
        </w:rPr>
        <w:t>("Сл. гласник РС", бр. 72/2009, 81/2009 - испр., 64/2010 - одлука УС, 24/2011, 121/2012, 42/2013 - одлука УС, 50/2013 - одлука УС, 98/2013 - одлука УС, 132/2014 i 145/2014)</w:t>
      </w:r>
      <w:r w:rsidR="00BA528D">
        <w:rPr>
          <w:lang w:val="sr-Cyrl-RS"/>
        </w:rPr>
        <w:t>;</w:t>
      </w:r>
    </w:p>
    <w:p w:rsidR="00891888" w:rsidRPr="00A67E4B" w:rsidRDefault="00891888" w:rsidP="00891888">
      <w:pPr>
        <w:pStyle w:val="nabrajanjebold"/>
        <w:numPr>
          <w:ilvl w:val="0"/>
          <w:numId w:val="4"/>
        </w:numPr>
        <w:ind w:left="567" w:hanging="567"/>
      </w:pPr>
      <w:bookmarkStart w:id="2" w:name="_Hlk495919469"/>
      <w:bookmarkStart w:id="3" w:name="_Hlk503268327"/>
      <w:r w:rsidRPr="00E12411">
        <w:rPr>
          <w:lang w:val="sr-Cyrl-RS"/>
        </w:rPr>
        <w:t xml:space="preserve">истакне на свом сајту и огласној табли име контакт особе којој грађани могу да поднесу своје жалбе у вези са извођењем радова у оквиру Програма. Такође, Општина је дужна да све приспеле </w:t>
      </w:r>
      <w:r w:rsidRPr="00A67E4B">
        <w:rPr>
          <w:lang w:val="sr-Cyrl-RS"/>
        </w:rPr>
        <w:t>жалбе, заједно са одговорима на њих достави Канцеларији, која ће водити збирну евиденцију. Општина је дужна да на жалбе грађана у вези са извођењем радова одговории у року од 48 сати</w:t>
      </w:r>
      <w:r w:rsidR="00BA528D">
        <w:rPr>
          <w:lang w:val="sr-Cyrl-RS"/>
        </w:rPr>
        <w:t>;</w:t>
      </w:r>
    </w:p>
    <w:bookmarkEnd w:id="2"/>
    <w:p w:rsidR="000E6476" w:rsidRPr="00394D27" w:rsidRDefault="00BD58C0" w:rsidP="00E12411">
      <w:pPr>
        <w:pStyle w:val="nabrajanjebold"/>
        <w:numPr>
          <w:ilvl w:val="0"/>
          <w:numId w:val="4"/>
        </w:numPr>
        <w:ind w:left="567" w:hanging="567"/>
      </w:pPr>
      <w:r w:rsidRPr="00A67E4B">
        <w:rPr>
          <w:lang w:val="sr-Cyrl-RS"/>
        </w:rPr>
        <w:t xml:space="preserve">доставља податке о реализованим </w:t>
      </w:r>
      <w:r w:rsidR="00891888" w:rsidRPr="00A67E4B">
        <w:rPr>
          <w:lang w:val="sr-Cyrl-RS"/>
        </w:rPr>
        <w:t>уштед</w:t>
      </w:r>
      <w:r w:rsidR="00014CBA" w:rsidRPr="00A67E4B">
        <w:rPr>
          <w:lang w:val="sr-Latn-RS"/>
        </w:rPr>
        <w:t>a</w:t>
      </w:r>
      <w:r w:rsidR="00014CBA" w:rsidRPr="00A67E4B">
        <w:rPr>
          <w:lang w:val="sr-Cyrl-RS"/>
        </w:rPr>
        <w:t>ма</w:t>
      </w:r>
      <w:r w:rsidR="00891888" w:rsidRPr="00A67E4B">
        <w:rPr>
          <w:lang w:val="sr-Cyrl-RS"/>
        </w:rPr>
        <w:t xml:space="preserve"> енергије </w:t>
      </w:r>
      <w:r w:rsidR="00014CBA" w:rsidRPr="00A67E4B">
        <w:rPr>
          <w:lang w:val="sr-Cyrl-RS"/>
        </w:rPr>
        <w:t xml:space="preserve">након </w:t>
      </w:r>
      <w:r w:rsidR="00A27BFC" w:rsidRPr="00A67E4B">
        <w:rPr>
          <w:lang w:val="sr-Cyrl-RS"/>
        </w:rPr>
        <w:t>завршетка пројекта</w:t>
      </w:r>
      <w:r w:rsidR="00014CBA" w:rsidRPr="00A67E4B">
        <w:rPr>
          <w:lang w:val="sr-Cyrl-RS"/>
        </w:rPr>
        <w:t xml:space="preserve"> </w:t>
      </w:r>
      <w:r w:rsidR="00891888" w:rsidRPr="00A67E4B">
        <w:rPr>
          <w:lang w:val="sr-Cyrl-RS"/>
        </w:rPr>
        <w:t>Канцеларији</w:t>
      </w:r>
      <w:r w:rsidR="00D675BC" w:rsidRPr="00A67E4B">
        <w:rPr>
          <w:lang w:val="sr-Cyrl-RS"/>
        </w:rPr>
        <w:t xml:space="preserve"> ради евиденције,</w:t>
      </w:r>
      <w:r w:rsidRPr="00A67E4B">
        <w:rPr>
          <w:lang w:val="sr-Cyrl-RS"/>
        </w:rPr>
        <w:t xml:space="preserve"> у складу са П</w:t>
      </w:r>
      <w:r w:rsidRPr="00A67E4B">
        <w:t>равилник</w:t>
      </w:r>
      <w:r w:rsidRPr="00A67E4B">
        <w:rPr>
          <w:lang w:val="sr-Cyrl-RS"/>
        </w:rPr>
        <w:t>ом</w:t>
      </w:r>
      <w:r w:rsidRPr="00A67E4B">
        <w:t xml:space="preserve"> о начину и роковима достављања података неопходних за праћење спровођења </w:t>
      </w:r>
      <w:r w:rsidRPr="00A67E4B">
        <w:rPr>
          <w:lang w:val="sr-Cyrl-RS"/>
        </w:rPr>
        <w:t>А</w:t>
      </w:r>
      <w:r w:rsidRPr="00A67E4B">
        <w:t xml:space="preserve">кционог плана за енергетску ефикасност у </w:t>
      </w:r>
      <w:r w:rsidRPr="00A67E4B">
        <w:rPr>
          <w:lang w:val="sr-Cyrl-RS"/>
        </w:rPr>
        <w:t>Р</w:t>
      </w:r>
      <w:r w:rsidRPr="00A67E4B">
        <w:t xml:space="preserve">епублици </w:t>
      </w:r>
      <w:r w:rsidRPr="00A67E4B">
        <w:rPr>
          <w:lang w:val="sr-Cyrl-RS"/>
        </w:rPr>
        <w:t>С</w:t>
      </w:r>
      <w:r w:rsidRPr="00A67E4B">
        <w:t>рбији и методологији за праћење, проверу и оцену ефеката његовог спровођења</w:t>
      </w:r>
      <w:r w:rsidRPr="00A67E4B">
        <w:rPr>
          <w:lang w:val="sr-Cyrl-RS"/>
        </w:rPr>
        <w:t xml:space="preserve"> („Службени гласник РС“, бр. 37/15)</w:t>
      </w:r>
      <w:r w:rsidR="00891888" w:rsidRPr="00A67E4B">
        <w:rPr>
          <w:lang w:val="sr-Cyrl-RS"/>
        </w:rPr>
        <w:t>, а Канцеларија ће доставити податке Министарству рударства и енергетике</w:t>
      </w:r>
      <w:r w:rsidR="00BA528D">
        <w:rPr>
          <w:lang w:val="sr-Cyrl-RS"/>
        </w:rPr>
        <w:t>;</w:t>
      </w:r>
    </w:p>
    <w:p w:rsidR="00891888" w:rsidRPr="00394D27" w:rsidRDefault="0006009B" w:rsidP="00394D27">
      <w:pPr>
        <w:pStyle w:val="nabrajanjebold"/>
        <w:numPr>
          <w:ilvl w:val="0"/>
          <w:numId w:val="4"/>
        </w:numPr>
        <w:ind w:left="567" w:hanging="567"/>
      </w:pPr>
      <w:r w:rsidRPr="00394D27">
        <w:rPr>
          <w:lang w:val="sr-Cyrl-RS"/>
        </w:rPr>
        <w:t>унесе податке за објекат који је обухваћен Програмом у базу ИСЕМ (податке о објекту и податке о потрошњи енергије у последњих 2 године) и настави да ажурира податке о потрошњи енергије тог објекта након завршетка пројек</w:t>
      </w:r>
      <w:r w:rsidR="001E2D2E" w:rsidRPr="00394D27">
        <w:rPr>
          <w:lang w:val="sr-Cyrl-RS"/>
        </w:rPr>
        <w:t>та</w:t>
      </w:r>
      <w:r w:rsidR="00BA528D">
        <w:rPr>
          <w:lang w:val="sr-Cyrl-RS"/>
        </w:rPr>
        <w:t>;</w:t>
      </w:r>
    </w:p>
    <w:p w:rsidR="00942C63" w:rsidRPr="00223234" w:rsidRDefault="006E1F48" w:rsidP="00394D27">
      <w:pPr>
        <w:pStyle w:val="nabrajanjebold"/>
        <w:numPr>
          <w:ilvl w:val="0"/>
          <w:numId w:val="4"/>
        </w:numPr>
        <w:ind w:left="567" w:hanging="567"/>
      </w:pPr>
      <w:r w:rsidRPr="00394D27">
        <w:rPr>
          <w:lang w:val="sr-Cyrl-RS"/>
        </w:rPr>
        <w:lastRenderedPageBreak/>
        <w:t>јединице локалне самоуправе</w:t>
      </w:r>
      <w:r w:rsidR="001E2D2E" w:rsidRPr="00394D27">
        <w:rPr>
          <w:lang w:val="sr-Cyrl-RS"/>
        </w:rPr>
        <w:t xml:space="preserve"> кој</w:t>
      </w:r>
      <w:r w:rsidRPr="00394D27">
        <w:rPr>
          <w:lang w:val="sr-Cyrl-RS"/>
        </w:rPr>
        <w:t>е</w:t>
      </w:r>
      <w:r w:rsidR="001E2D2E" w:rsidRPr="00394D27">
        <w:rPr>
          <w:lang w:val="sr-Cyrl-RS"/>
        </w:rPr>
        <w:t xml:space="preserve"> имају преко </w:t>
      </w:r>
      <w:bookmarkEnd w:id="1"/>
      <w:bookmarkEnd w:id="3"/>
      <w:r w:rsidR="001E2D2E" w:rsidRPr="00394D27">
        <w:rPr>
          <w:lang w:val="sr-Cyrl-RS"/>
        </w:rPr>
        <w:t xml:space="preserve">20.000 становника, морају да одреде енергетског менаџера и да редовно извештавају </w:t>
      </w:r>
      <w:r w:rsidR="00014CBA" w:rsidRPr="00394D27">
        <w:rPr>
          <w:lang w:val="sr-Cyrl-RS"/>
        </w:rPr>
        <w:t>Министарсто рударства и енергетике</w:t>
      </w:r>
      <w:r w:rsidR="001E2D2E" w:rsidRPr="00394D27">
        <w:rPr>
          <w:lang w:val="sr-Cyrl-RS"/>
        </w:rPr>
        <w:t xml:space="preserve"> </w:t>
      </w:r>
      <w:r w:rsidR="00014CBA" w:rsidRPr="00394D27">
        <w:rPr>
          <w:lang w:val="sr-Cyrl-RS"/>
        </w:rPr>
        <w:t xml:space="preserve">о извршавању обавеза везаних за </w:t>
      </w:r>
      <w:r w:rsidR="00D42084" w:rsidRPr="00394D27">
        <w:rPr>
          <w:lang w:val="sr-Cyrl-RS"/>
        </w:rPr>
        <w:t>систем енергетског менаџмента</w:t>
      </w:r>
      <w:r w:rsidR="00014CBA" w:rsidRPr="00394D27">
        <w:rPr>
          <w:lang w:val="sr-Cyrl-RS"/>
        </w:rPr>
        <w:t>, а све у складу са Законом о ефикасном коришћењу енергије („Службени гласник РС“, бр. 25/2013)</w:t>
      </w:r>
      <w:r w:rsidR="00BA528D">
        <w:rPr>
          <w:lang w:val="sr-Cyrl-RS"/>
        </w:rPr>
        <w:t>;</w:t>
      </w:r>
    </w:p>
    <w:p w:rsidR="00223234" w:rsidRPr="003F1BB6" w:rsidRDefault="00223234" w:rsidP="00223234">
      <w:pPr>
        <w:pStyle w:val="nabrajanjebold"/>
        <w:numPr>
          <w:ilvl w:val="0"/>
          <w:numId w:val="4"/>
        </w:numPr>
        <w:ind w:left="567" w:hanging="567"/>
      </w:pPr>
      <w:r w:rsidRPr="00223234">
        <w:rPr>
          <w:lang w:val="sr-Cyrl-RS"/>
        </w:rPr>
        <w:t xml:space="preserve">на прихватљивој удаљености обезбеди локацију за одлагање гређевинског отпада, у складу са Законом о управљању отпадом („Службени гласник РС“, бр. </w:t>
      </w:r>
      <w:r w:rsidRPr="00223234">
        <w:rPr>
          <w:lang w:val="sr-Latn-RS"/>
        </w:rPr>
        <w:t xml:space="preserve">36/09, 88/10 </w:t>
      </w:r>
      <w:r w:rsidRPr="00223234">
        <w:rPr>
          <w:lang w:val="sr-Cyrl-RS"/>
        </w:rPr>
        <w:t>и 14/16) и Уредбом о одлагању отпада на депоније („Службени гласник РС“, бр. 92/10)</w:t>
      </w:r>
      <w:r>
        <w:rPr>
          <w:lang w:val="sr-Latn-RS"/>
        </w:rPr>
        <w:t>;</w:t>
      </w:r>
    </w:p>
    <w:p w:rsidR="003F1BB6" w:rsidRPr="003F1BB6" w:rsidRDefault="003F1BB6" w:rsidP="003F1BB6">
      <w:pPr>
        <w:pStyle w:val="nabrajanjebold"/>
        <w:numPr>
          <w:ilvl w:val="0"/>
          <w:numId w:val="4"/>
        </w:numPr>
        <w:ind w:left="567" w:hanging="567"/>
      </w:pPr>
      <w:r w:rsidRPr="003F1BB6">
        <w:rPr>
          <w:highlight w:val="yellow"/>
          <w:lang w:val="sr-Cyrl-RS"/>
        </w:rPr>
        <w:t>о</w:t>
      </w:r>
      <w:r w:rsidRPr="003F1BB6">
        <w:rPr>
          <w:highlight w:val="yellow"/>
        </w:rPr>
        <w:t>безбеди исправно функционисање и одржавање реновираних</w:t>
      </w:r>
      <w:r w:rsidRPr="003F1BB6">
        <w:rPr>
          <w:highlight w:val="yellow"/>
          <w:lang w:val="sr-Cyrl-RS"/>
        </w:rPr>
        <w:t xml:space="preserve">/санираних/адаптираних </w:t>
      </w:r>
      <w:r w:rsidRPr="003F1BB6">
        <w:rPr>
          <w:highlight w:val="yellow"/>
        </w:rPr>
        <w:t>o</w:t>
      </w:r>
      <w:r w:rsidRPr="003F1BB6">
        <w:rPr>
          <w:highlight w:val="yellow"/>
          <w:lang w:val="sr-Cyrl-RS"/>
        </w:rPr>
        <w:t>бјеката</w:t>
      </w:r>
      <w:r w:rsidRPr="003F1BB6">
        <w:rPr>
          <w:highlight w:val="yellow"/>
        </w:rPr>
        <w:t xml:space="preserve"> и опреме инсталиран</w:t>
      </w:r>
      <w:r w:rsidRPr="003F1BB6">
        <w:rPr>
          <w:highlight w:val="yellow"/>
          <w:lang w:val="sr-Cyrl-RS"/>
        </w:rPr>
        <w:t>е</w:t>
      </w:r>
      <w:r w:rsidRPr="003F1BB6">
        <w:rPr>
          <w:highlight w:val="yellow"/>
        </w:rPr>
        <w:t xml:space="preserve"> у оквиру Про</w:t>
      </w:r>
      <w:r w:rsidRPr="003F1BB6">
        <w:rPr>
          <w:highlight w:val="yellow"/>
          <w:lang w:val="sr-Cyrl-RS"/>
        </w:rPr>
        <w:t>јекта, у складу са добром инжењерском праксом и позитивним прописима, као и да надокнади евентуалн</w:t>
      </w:r>
      <w:r w:rsidR="002368C2">
        <w:rPr>
          <w:highlight w:val="yellow"/>
          <w:lang w:val="sr-Cyrl-RS"/>
        </w:rPr>
        <w:t>у</w:t>
      </w:r>
      <w:bookmarkStart w:id="4" w:name="_GoBack"/>
      <w:bookmarkEnd w:id="4"/>
      <w:r w:rsidRPr="003F1BB6">
        <w:rPr>
          <w:highlight w:val="yellow"/>
          <w:lang w:val="sr-Cyrl-RS"/>
        </w:rPr>
        <w:t xml:space="preserve"> штету насталу након истека гарантног рока. У случају непрописног одржавања, Канцеларија има право да не одобри средства за реализацију</w:t>
      </w:r>
      <w:r w:rsidR="00E70C34">
        <w:rPr>
          <w:highlight w:val="yellow"/>
          <w:lang w:val="sr-Cyrl-RS"/>
        </w:rPr>
        <w:t xml:space="preserve"> </w:t>
      </w:r>
      <w:r w:rsidRPr="003F1BB6">
        <w:rPr>
          <w:highlight w:val="yellow"/>
          <w:lang w:val="sr-Cyrl-RS"/>
        </w:rPr>
        <w:t>друг</w:t>
      </w:r>
      <w:r w:rsidR="00E70C34">
        <w:rPr>
          <w:highlight w:val="yellow"/>
          <w:lang w:val="sr-Cyrl-RS"/>
        </w:rPr>
        <w:t>их</w:t>
      </w:r>
      <w:r w:rsidRPr="003F1BB6">
        <w:rPr>
          <w:highlight w:val="yellow"/>
          <w:lang w:val="sr-Cyrl-RS"/>
        </w:rPr>
        <w:t xml:space="preserve"> пројек</w:t>
      </w:r>
      <w:r w:rsidR="00E70C34">
        <w:rPr>
          <w:highlight w:val="yellow"/>
          <w:lang w:val="sr-Cyrl-RS"/>
        </w:rPr>
        <w:t>а</w:t>
      </w:r>
      <w:r w:rsidRPr="003F1BB6">
        <w:rPr>
          <w:highlight w:val="yellow"/>
          <w:lang w:val="sr-Cyrl-RS"/>
        </w:rPr>
        <w:t>та кој</w:t>
      </w:r>
      <w:r w:rsidR="00E70C34">
        <w:rPr>
          <w:highlight w:val="yellow"/>
          <w:lang w:val="sr-Cyrl-RS"/>
        </w:rPr>
        <w:t xml:space="preserve">е је </w:t>
      </w:r>
      <w:r w:rsidRPr="003F1BB6">
        <w:rPr>
          <w:highlight w:val="yellow"/>
          <w:lang w:val="sr-Cyrl-RS"/>
        </w:rPr>
        <w:t>предлож</w:t>
      </w:r>
      <w:r w:rsidR="00462466">
        <w:rPr>
          <w:highlight w:val="yellow"/>
          <w:lang w:val="sr-Cyrl-RS"/>
        </w:rPr>
        <w:t>и</w:t>
      </w:r>
      <w:r w:rsidR="00E70C34">
        <w:rPr>
          <w:highlight w:val="yellow"/>
          <w:lang w:val="sr-Cyrl-RS"/>
        </w:rPr>
        <w:t>ла Општина</w:t>
      </w:r>
      <w:r w:rsidRPr="003F1BB6">
        <w:rPr>
          <w:highlight w:val="yellow"/>
          <w:lang w:val="sr-Cyrl-RS"/>
        </w:rPr>
        <w:t>;</w:t>
      </w:r>
    </w:p>
    <w:p w:rsidR="00A67E4B" w:rsidRPr="00394D27" w:rsidRDefault="00A67E4B" w:rsidP="00394D27">
      <w:pPr>
        <w:pStyle w:val="nabrajanjebold"/>
        <w:numPr>
          <w:ilvl w:val="0"/>
          <w:numId w:val="4"/>
        </w:numPr>
        <w:ind w:left="567" w:hanging="567"/>
      </w:pPr>
      <w:r w:rsidRPr="00394D27">
        <w:rPr>
          <w:lang w:val="sr-Cyrl-RS"/>
        </w:rPr>
        <w:t>у</w:t>
      </w:r>
      <w:r w:rsidRPr="006E1F48">
        <w:t>чествује у периодичн</w:t>
      </w:r>
      <w:r w:rsidR="00551453" w:rsidRPr="00394D27">
        <w:rPr>
          <w:lang w:val="sr-Cyrl-RS"/>
        </w:rPr>
        <w:t xml:space="preserve">им обукама које ће бити организоване </w:t>
      </w:r>
      <w:r w:rsidR="006B4B95" w:rsidRPr="00394D27">
        <w:rPr>
          <w:lang w:val="sr-Cyrl-RS"/>
        </w:rPr>
        <w:t xml:space="preserve">од стране Канцеларије, ради </w:t>
      </w:r>
      <w:r w:rsidR="000911D6" w:rsidRPr="00394D27">
        <w:rPr>
          <w:lang w:val="sr-Cyrl-RS"/>
        </w:rPr>
        <w:t xml:space="preserve">стицања и </w:t>
      </w:r>
      <w:r w:rsidR="006B4B95" w:rsidRPr="00394D27">
        <w:rPr>
          <w:lang w:val="sr-Cyrl-RS"/>
        </w:rPr>
        <w:t xml:space="preserve">размене </w:t>
      </w:r>
      <w:r w:rsidR="000911D6" w:rsidRPr="00394D27">
        <w:rPr>
          <w:lang w:val="sr-Cyrl-RS"/>
        </w:rPr>
        <w:t>искустава из претходно реалзованих пројеката</w:t>
      </w:r>
      <w:r w:rsidR="00BA528D">
        <w:rPr>
          <w:lang w:val="sr-Cyrl-RS"/>
        </w:rPr>
        <w:t>;</w:t>
      </w:r>
    </w:p>
    <w:p w:rsidR="00A67E4B" w:rsidRPr="006E1F48" w:rsidRDefault="00A67E4B" w:rsidP="00394D27">
      <w:pPr>
        <w:pStyle w:val="nabrajanjebold"/>
        <w:numPr>
          <w:ilvl w:val="0"/>
          <w:numId w:val="4"/>
        </w:numPr>
        <w:ind w:left="567" w:hanging="567"/>
      </w:pPr>
      <w:r w:rsidRPr="00394D27">
        <w:rPr>
          <w:lang w:val="sr-Cyrl-RS"/>
        </w:rPr>
        <w:t>у</w:t>
      </w:r>
      <w:r w:rsidRPr="006E1F48">
        <w:t>чествује у годишњ</w:t>
      </w:r>
      <w:r w:rsidR="000911D6" w:rsidRPr="00394D27">
        <w:rPr>
          <w:lang w:val="sr-Cyrl-RS"/>
        </w:rPr>
        <w:t xml:space="preserve">им </w:t>
      </w:r>
      <w:r w:rsidRPr="006E1F48">
        <w:t>истраживањ</w:t>
      </w:r>
      <w:r w:rsidR="000911D6" w:rsidRPr="00394D27">
        <w:rPr>
          <w:lang w:val="sr-Cyrl-RS"/>
        </w:rPr>
        <w:t>има кој</w:t>
      </w:r>
      <w:r w:rsidR="006E1F48" w:rsidRPr="00394D27">
        <w:rPr>
          <w:lang w:val="sr-Cyrl-RS"/>
        </w:rPr>
        <w:t>а</w:t>
      </w:r>
      <w:r w:rsidR="000911D6" w:rsidRPr="00394D27">
        <w:rPr>
          <w:lang w:val="sr-Cyrl-RS"/>
        </w:rPr>
        <w:t xml:space="preserve"> ће бити </w:t>
      </w:r>
      <w:r w:rsidR="009F5BE4" w:rsidRPr="00394D27">
        <w:rPr>
          <w:lang w:val="sr-Cyrl-RS"/>
        </w:rPr>
        <w:t>спроведен</w:t>
      </w:r>
      <w:r w:rsidR="006E1F48" w:rsidRPr="00394D27">
        <w:rPr>
          <w:lang w:val="sr-Cyrl-RS"/>
        </w:rPr>
        <w:t>а</w:t>
      </w:r>
      <w:r w:rsidR="000911D6" w:rsidRPr="00394D27">
        <w:rPr>
          <w:lang w:val="sr-Cyrl-RS"/>
        </w:rPr>
        <w:t xml:space="preserve"> </w:t>
      </w:r>
      <w:r w:rsidR="0013366A" w:rsidRPr="00394D27">
        <w:rPr>
          <w:lang w:val="sr-Cyrl-RS"/>
        </w:rPr>
        <w:t>међу корисницима објек</w:t>
      </w:r>
      <w:r w:rsidR="000911D6" w:rsidRPr="00394D27">
        <w:rPr>
          <w:lang w:val="sr-Cyrl-RS"/>
        </w:rPr>
        <w:t>а</w:t>
      </w:r>
      <w:r w:rsidR="0013366A" w:rsidRPr="00394D27">
        <w:rPr>
          <w:lang w:val="sr-Cyrl-RS"/>
        </w:rPr>
        <w:t>та</w:t>
      </w:r>
      <w:r w:rsidR="000911D6" w:rsidRPr="00394D27">
        <w:rPr>
          <w:lang w:val="sr-Cyrl-RS"/>
        </w:rPr>
        <w:t xml:space="preserve"> обухваћеним Програмом</w:t>
      </w:r>
      <w:r w:rsidRPr="006E1F48">
        <w:t>, прикупљају</w:t>
      </w:r>
      <w:r w:rsidR="00583B5C" w:rsidRPr="00394D27">
        <w:rPr>
          <w:lang w:val="sr-Cyrl-RS"/>
        </w:rPr>
        <w:t>ћи</w:t>
      </w:r>
      <w:r w:rsidRPr="006E1F48">
        <w:t xml:space="preserve"> податке и </w:t>
      </w:r>
      <w:r w:rsidR="00583B5C" w:rsidRPr="00394D27">
        <w:rPr>
          <w:lang w:val="sr-Cyrl-RS"/>
        </w:rPr>
        <w:t>прослеђујући</w:t>
      </w:r>
      <w:r w:rsidRPr="006E1F48">
        <w:t xml:space="preserve"> информације о резултатима Програма, задовољству </w:t>
      </w:r>
      <w:r w:rsidR="0013366A" w:rsidRPr="00394D27">
        <w:rPr>
          <w:lang w:val="sr-Cyrl-RS"/>
        </w:rPr>
        <w:t xml:space="preserve">корисника </w:t>
      </w:r>
      <w:r w:rsidRPr="006E1F48">
        <w:t>и другим показатељима</w:t>
      </w:r>
      <w:r w:rsidR="006E1F48" w:rsidRPr="00394D27">
        <w:rPr>
          <w:lang w:val="sr-Cyrl-RS"/>
        </w:rPr>
        <w:t xml:space="preserve">, </w:t>
      </w:r>
      <w:r w:rsidRPr="006E1F48">
        <w:t>кој</w:t>
      </w:r>
      <w:r w:rsidR="0013366A" w:rsidRPr="00394D27">
        <w:rPr>
          <w:lang w:val="sr-Cyrl-RS"/>
        </w:rPr>
        <w:t>е</w:t>
      </w:r>
      <w:r w:rsidRPr="006E1F48">
        <w:t xml:space="preserve"> захтева Канцеларија.</w:t>
      </w:r>
    </w:p>
    <w:p w:rsidR="00942C63" w:rsidRPr="009F5875" w:rsidRDefault="00942C63" w:rsidP="00942C63">
      <w:pPr>
        <w:pStyle w:val="a"/>
      </w:pPr>
      <w:r w:rsidRPr="009F5875">
        <w:t xml:space="preserve">Начин плаћања </w:t>
      </w:r>
    </w:p>
    <w:p w:rsidR="00942C63" w:rsidRPr="009F5875" w:rsidRDefault="00942C63" w:rsidP="00942C63">
      <w:pPr>
        <w:pStyle w:val="a0"/>
      </w:pPr>
      <w:r w:rsidRPr="009F5875">
        <w:t>Члан 5.</w:t>
      </w:r>
    </w:p>
    <w:p w:rsidR="00942C63" w:rsidRDefault="00330169" w:rsidP="00942C63">
      <w:r>
        <w:t>Општина</w:t>
      </w:r>
      <w:r w:rsidR="00054230">
        <w:rPr>
          <w:lang w:val="sr-Cyrl-RS"/>
        </w:rPr>
        <w:t xml:space="preserve"> д</w:t>
      </w:r>
      <w:r w:rsidR="00942C63" w:rsidRPr="009F5875">
        <w:t>оставља Канцеларији, ради плаћања, потписан и оверен захтев за плаћање са документацијом о реализацији уговора (привремене и окончану ситуацију, фактуре, банкарске</w:t>
      </w:r>
      <w:r>
        <w:t xml:space="preserve"> гаранције и друго) и извештај</w:t>
      </w:r>
      <w:r w:rsidR="00942C63" w:rsidRPr="009F5875">
        <w:t xml:space="preserve"> стручног надзора. Канцеларија врши плаћање</w:t>
      </w:r>
      <w:r w:rsidR="00942C63">
        <w:t xml:space="preserve"> у складу са овим уговором</w:t>
      </w:r>
      <w:r w:rsidR="00942C63" w:rsidRPr="009F5875">
        <w:t xml:space="preserve"> на рачун </w:t>
      </w:r>
      <w:r w:rsidR="00942C63" w:rsidRPr="00B46887">
        <w:t>Извођача радова.</w:t>
      </w:r>
    </w:p>
    <w:p w:rsidR="00942C63" w:rsidRPr="00054230" w:rsidRDefault="00330169" w:rsidP="00942C63">
      <w:pPr>
        <w:pStyle w:val="nabrajanjebold"/>
        <w:numPr>
          <w:ilvl w:val="0"/>
          <w:numId w:val="0"/>
        </w:numPr>
        <w:ind w:firstLine="851"/>
        <w:rPr>
          <w:lang w:val="sr-Cyrl-RS"/>
        </w:rPr>
      </w:pPr>
      <w:r>
        <w:t>Општина</w:t>
      </w:r>
      <w:r w:rsidR="00027BED">
        <w:t>, п</w:t>
      </w:r>
      <w:r w:rsidR="00942C63" w:rsidRPr="0068022D">
        <w:t>ре сваке исплате извођачу радова по ситуацијама,</w:t>
      </w:r>
      <w:r w:rsidR="00027BED">
        <w:t xml:space="preserve"> треба да</w:t>
      </w:r>
      <w:r w:rsidR="00942C63" w:rsidRPr="0068022D">
        <w:t xml:space="preserve"> достави Канцеларији привремену односно окончану ситуацију </w:t>
      </w:r>
      <w:r w:rsidR="00942C63">
        <w:t>електронским путем, оверену од стране надзора а</w:t>
      </w:r>
      <w:r w:rsidR="00942C63" w:rsidRPr="0068022D">
        <w:t xml:space="preserve"> неоверену од стране</w:t>
      </w:r>
      <w:r w:rsidR="00942C63">
        <w:t xml:space="preserve"> </w:t>
      </w:r>
      <w:r w:rsidR="006E1F48">
        <w:rPr>
          <w:lang w:val="sr-Cyrl-RS"/>
        </w:rPr>
        <w:t>О</w:t>
      </w:r>
      <w:r>
        <w:t>пштине</w:t>
      </w:r>
      <w:r w:rsidR="00673D26">
        <w:t>, како би</w:t>
      </w:r>
      <w:r w:rsidR="00942C63" w:rsidRPr="0068022D">
        <w:t xml:space="preserve"> Канцеларија пре саме исплате одобрил</w:t>
      </w:r>
      <w:r w:rsidR="00942C63" w:rsidRPr="00B46887">
        <w:t>a</w:t>
      </w:r>
      <w:r w:rsidR="00942C63" w:rsidRPr="0068022D">
        <w:t xml:space="preserve"> износ по ситуацији и потврдил</w:t>
      </w:r>
      <w:r w:rsidR="00942C63" w:rsidRPr="00B46887">
        <w:t>a</w:t>
      </w:r>
      <w:r w:rsidR="00942C63" w:rsidRPr="0068022D">
        <w:t xml:space="preserve"> Извештајем</w:t>
      </w:r>
      <w:r w:rsidR="00054230">
        <w:rPr>
          <w:lang w:val="sr-Cyrl-RS"/>
        </w:rPr>
        <w:t>.</w:t>
      </w:r>
    </w:p>
    <w:p w:rsidR="00553E23" w:rsidRDefault="00330169" w:rsidP="00942C63">
      <w:pPr>
        <w:rPr>
          <w:lang w:val="sr-Cyrl-RS"/>
        </w:rPr>
      </w:pPr>
      <w:r>
        <w:t>Општина</w:t>
      </w:r>
      <w:r w:rsidR="009535B7">
        <w:rPr>
          <w:lang w:val="sr-Cyrl-RS"/>
        </w:rPr>
        <w:t xml:space="preserve"> </w:t>
      </w:r>
      <w:r w:rsidR="00C54947">
        <w:t>доставља</w:t>
      </w:r>
      <w:r w:rsidR="00942C63">
        <w:t xml:space="preserve"> Канцеларији на оверу све оригинал примерке свих оверених</w:t>
      </w:r>
      <w:r w:rsidR="00027BED">
        <w:t xml:space="preserve"> </w:t>
      </w:r>
      <w:r w:rsidR="00942C63">
        <w:t>привремених</w:t>
      </w:r>
      <w:r w:rsidR="00942C63" w:rsidRPr="004655EB">
        <w:t xml:space="preserve"> односно окончан</w:t>
      </w:r>
      <w:r w:rsidR="00942C63">
        <w:t>е ситуације</w:t>
      </w:r>
      <w:r w:rsidR="00942C63" w:rsidRPr="004655EB">
        <w:t xml:space="preserve"> ве</w:t>
      </w:r>
      <w:r w:rsidR="00942C63">
        <w:t>ћ одобрене</w:t>
      </w:r>
      <w:r w:rsidR="00942C63" w:rsidRPr="004655EB">
        <w:t xml:space="preserve"> Извештајем</w:t>
      </w:r>
      <w:r w:rsidR="00942C63">
        <w:t xml:space="preserve"> и чији износи трошкова по ситуацијама</w:t>
      </w:r>
      <w:r w:rsidR="00942C63" w:rsidRPr="004655EB">
        <w:t xml:space="preserve"> мора</w:t>
      </w:r>
      <w:r w:rsidR="00942C63">
        <w:t>ју</w:t>
      </w:r>
      <w:r w:rsidR="00942C63" w:rsidRPr="004655EB">
        <w:t xml:space="preserve"> бити у складу са износом о</w:t>
      </w:r>
      <w:r w:rsidR="001E0041">
        <w:t>добреним Извештајем - као услов</w:t>
      </w:r>
      <w:r w:rsidR="00942C63" w:rsidRPr="004655EB">
        <w:t xml:space="preserve"> за исплату ситуације</w:t>
      </w:r>
      <w:r w:rsidR="00553E23">
        <w:rPr>
          <w:lang w:val="sr-Cyrl-RS"/>
        </w:rPr>
        <w:t>.</w:t>
      </w:r>
    </w:p>
    <w:p w:rsidR="00611E38" w:rsidRPr="006E1F48" w:rsidRDefault="00942C63" w:rsidP="00942C63">
      <w:pPr>
        <w:rPr>
          <w:lang w:val="sr-Cyrl-RS"/>
        </w:rPr>
      </w:pPr>
      <w:r w:rsidRPr="006E1F48">
        <w:t>Два примерка оригинал и оверених ситуација задржава Канцеларија</w:t>
      </w:r>
      <w:r w:rsidR="00611E38" w:rsidRPr="006E1F48">
        <w:rPr>
          <w:lang w:val="sr-Cyrl-RS"/>
        </w:rPr>
        <w:t>.</w:t>
      </w:r>
    </w:p>
    <w:p w:rsidR="00611E38" w:rsidRPr="006E1F48" w:rsidRDefault="00611E38" w:rsidP="00611E38">
      <w:pPr>
        <w:rPr>
          <w:lang w:val="sr-Cyrl-RS"/>
        </w:rPr>
      </w:pPr>
      <w:r w:rsidRPr="006E1F48">
        <w:rPr>
          <w:lang w:val="sr-Cyrl-RS"/>
        </w:rPr>
        <w:t xml:space="preserve">Уговорне стране су сагласне да Канцеларија обустави пренос средстава, односно да раскине овај уговор, ако се због поступања или непоступања </w:t>
      </w:r>
      <w:r w:rsidR="009535B7">
        <w:rPr>
          <w:lang w:val="sr-Cyrl-RS"/>
        </w:rPr>
        <w:t>О</w:t>
      </w:r>
      <w:r w:rsidRPr="006E1F48">
        <w:rPr>
          <w:lang w:val="sr-Cyrl-RS"/>
        </w:rPr>
        <w:t>пштине, који нису изазвани вишом силом, реализација уговора о извођењу радова не спроводи према уговореној динамици.</w:t>
      </w:r>
    </w:p>
    <w:p w:rsidR="00611E38" w:rsidRPr="006E1F48" w:rsidRDefault="00611E38" w:rsidP="00942C63">
      <w:pPr>
        <w:rPr>
          <w:lang w:val="sr-Cyrl-RS"/>
        </w:rPr>
      </w:pPr>
    </w:p>
    <w:p w:rsidR="00942C63" w:rsidRPr="006E1F48" w:rsidRDefault="00942C63" w:rsidP="00942C63">
      <w:pPr>
        <w:pStyle w:val="a0"/>
      </w:pPr>
      <w:r w:rsidRPr="006E1F48">
        <w:t>Члан 6.</w:t>
      </w:r>
    </w:p>
    <w:p w:rsidR="00942C63" w:rsidRPr="006E1F48" w:rsidRDefault="00942C63" w:rsidP="00942C63">
      <w:r w:rsidRPr="006E1F48">
        <w:t>Уговорне стране су сагласне да сва спорна питања по овом уговору решавају споразумно, а у случају да се споразум не постигне, за решавање спора утврђује се надлежност суда у Београду.</w:t>
      </w:r>
    </w:p>
    <w:p w:rsidR="00942C63" w:rsidRPr="006E1F48" w:rsidRDefault="00942C63" w:rsidP="00942C63"/>
    <w:p w:rsidR="00942C63" w:rsidRPr="009535B7" w:rsidRDefault="00942C63" w:rsidP="00942C63">
      <w:pPr>
        <w:pStyle w:val="a0"/>
        <w:rPr>
          <w:lang w:val="sr-Cyrl-RS"/>
        </w:rPr>
      </w:pPr>
      <w:r w:rsidRPr="006E1F48">
        <w:t>Члан 7.</w:t>
      </w:r>
    </w:p>
    <w:p w:rsidR="00942C63" w:rsidRPr="00C44012" w:rsidRDefault="00942C63" w:rsidP="00942C63">
      <w:r w:rsidRPr="006E1F48">
        <w:t>Овај уговор сачињен је у 4 (четири) истоветна примерка</w:t>
      </w:r>
      <w:r w:rsidRPr="00C44012">
        <w:t>, по 2 (два) за сваку уговорну страну.</w:t>
      </w:r>
    </w:p>
    <w:p w:rsidR="00942C63" w:rsidRDefault="00942C63" w:rsidP="00942C63"/>
    <w:tbl>
      <w:tblPr>
        <w:tblW w:w="0" w:type="auto"/>
        <w:tblLook w:val="04A0" w:firstRow="1" w:lastRow="0" w:firstColumn="1" w:lastColumn="0" w:noHBand="0" w:noVBand="1"/>
      </w:tblPr>
      <w:tblGrid>
        <w:gridCol w:w="3291"/>
        <w:gridCol w:w="3239"/>
        <w:gridCol w:w="3278"/>
      </w:tblGrid>
      <w:tr w:rsidR="00942C63" w:rsidRPr="0020741C" w:rsidTr="00A95F82">
        <w:tc>
          <w:tcPr>
            <w:tcW w:w="3341" w:type="dxa"/>
            <w:tcBorders>
              <w:bottom w:val="single" w:sz="4" w:space="0" w:color="auto"/>
            </w:tcBorders>
            <w:shd w:val="clear" w:color="auto" w:fill="auto"/>
          </w:tcPr>
          <w:p w:rsidR="00942C63" w:rsidRPr="0020741C" w:rsidRDefault="00942C63" w:rsidP="00A95F82">
            <w:pPr>
              <w:ind w:firstLine="0"/>
              <w:jc w:val="center"/>
            </w:pPr>
            <w:r w:rsidRPr="0020741C">
              <w:t>ЗА КАНЦЕЛАРИЈУ</w:t>
            </w:r>
          </w:p>
          <w:p w:rsidR="00942C63" w:rsidRPr="0020741C" w:rsidRDefault="00942C63" w:rsidP="00A95F82">
            <w:pPr>
              <w:ind w:firstLine="0"/>
              <w:jc w:val="center"/>
            </w:pPr>
          </w:p>
          <w:p w:rsidR="00942C63" w:rsidRPr="0020741C" w:rsidRDefault="00942C63" w:rsidP="00A95F82">
            <w:pPr>
              <w:ind w:firstLine="0"/>
              <w:jc w:val="center"/>
            </w:pPr>
          </w:p>
        </w:tc>
        <w:tc>
          <w:tcPr>
            <w:tcW w:w="3341" w:type="dxa"/>
            <w:shd w:val="clear" w:color="auto" w:fill="auto"/>
          </w:tcPr>
          <w:p w:rsidR="00942C63" w:rsidRPr="0020741C" w:rsidRDefault="00942C63" w:rsidP="00A95F82">
            <w:pPr>
              <w:ind w:firstLine="0"/>
              <w:jc w:val="center"/>
            </w:pPr>
          </w:p>
        </w:tc>
        <w:tc>
          <w:tcPr>
            <w:tcW w:w="3342" w:type="dxa"/>
            <w:tcBorders>
              <w:bottom w:val="single" w:sz="4" w:space="0" w:color="auto"/>
            </w:tcBorders>
            <w:shd w:val="clear" w:color="auto" w:fill="auto"/>
          </w:tcPr>
          <w:p w:rsidR="00942C63" w:rsidRPr="009535B7" w:rsidRDefault="00942C63" w:rsidP="00C27286">
            <w:pPr>
              <w:ind w:firstLine="0"/>
              <w:jc w:val="center"/>
              <w:rPr>
                <w:lang w:val="sr-Cyrl-RS"/>
              </w:rPr>
            </w:pPr>
            <w:r w:rsidRPr="0020741C">
              <w:t xml:space="preserve">ЗА </w:t>
            </w:r>
            <w:r w:rsidR="00C27286">
              <w:t>ОПШТИНУ</w:t>
            </w:r>
          </w:p>
        </w:tc>
      </w:tr>
      <w:tr w:rsidR="00942C63" w:rsidRPr="0020741C" w:rsidTr="00A95F82">
        <w:tc>
          <w:tcPr>
            <w:tcW w:w="3341" w:type="dxa"/>
            <w:tcBorders>
              <w:top w:val="single" w:sz="4" w:space="0" w:color="auto"/>
            </w:tcBorders>
            <w:shd w:val="clear" w:color="auto" w:fill="auto"/>
          </w:tcPr>
          <w:p w:rsidR="00942C63" w:rsidRPr="0020741C" w:rsidRDefault="00942C63" w:rsidP="00A95F82">
            <w:pPr>
              <w:ind w:firstLine="0"/>
              <w:jc w:val="center"/>
            </w:pPr>
            <w:r w:rsidRPr="0020741C">
              <w:t>Марко Благојевић</w:t>
            </w:r>
            <w:r w:rsidRPr="0020741C">
              <w:br/>
              <w:t xml:space="preserve"> в.д. директора</w:t>
            </w:r>
          </w:p>
        </w:tc>
        <w:tc>
          <w:tcPr>
            <w:tcW w:w="3341" w:type="dxa"/>
            <w:shd w:val="clear" w:color="auto" w:fill="auto"/>
          </w:tcPr>
          <w:p w:rsidR="00942C63" w:rsidRPr="0020741C" w:rsidRDefault="00942C63" w:rsidP="00A95F82">
            <w:pPr>
              <w:ind w:firstLine="0"/>
              <w:jc w:val="center"/>
            </w:pPr>
          </w:p>
        </w:tc>
        <w:tc>
          <w:tcPr>
            <w:tcW w:w="3342" w:type="dxa"/>
            <w:tcBorders>
              <w:top w:val="single" w:sz="4" w:space="0" w:color="auto"/>
            </w:tcBorders>
            <w:shd w:val="clear" w:color="auto" w:fill="auto"/>
          </w:tcPr>
          <w:p w:rsidR="00942C63" w:rsidRDefault="0056013A" w:rsidP="00C27286">
            <w:pPr>
              <w:ind w:firstLine="0"/>
              <w:jc w:val="center"/>
            </w:pPr>
            <w:r>
              <w:t>__________</w:t>
            </w:r>
            <w:r w:rsidR="00942C63" w:rsidRPr="0020741C">
              <w:br/>
            </w:r>
            <w:r w:rsidR="00C27286">
              <w:t>Председник општине</w:t>
            </w:r>
          </w:p>
          <w:p w:rsidR="00394D27" w:rsidRPr="009535B7" w:rsidRDefault="00394D27" w:rsidP="00394D27">
            <w:pPr>
              <w:ind w:firstLine="0"/>
              <w:rPr>
                <w:lang w:val="sr-Cyrl-RS"/>
              </w:rPr>
            </w:pPr>
          </w:p>
        </w:tc>
      </w:tr>
      <w:tr w:rsidR="00942C63" w:rsidRPr="0020741C" w:rsidTr="00A95F82">
        <w:tc>
          <w:tcPr>
            <w:tcW w:w="3341" w:type="dxa"/>
            <w:shd w:val="clear" w:color="auto" w:fill="auto"/>
          </w:tcPr>
          <w:p w:rsidR="00942C63" w:rsidRPr="0020741C" w:rsidRDefault="00942C63" w:rsidP="00A95F82">
            <w:pPr>
              <w:ind w:firstLine="0"/>
              <w:jc w:val="center"/>
            </w:pPr>
          </w:p>
          <w:p w:rsidR="00942C63" w:rsidRPr="0020741C" w:rsidRDefault="00942C63" w:rsidP="00A95F82">
            <w:pPr>
              <w:ind w:firstLine="0"/>
              <w:jc w:val="center"/>
            </w:pPr>
          </w:p>
        </w:tc>
        <w:tc>
          <w:tcPr>
            <w:tcW w:w="3341" w:type="dxa"/>
            <w:shd w:val="clear" w:color="auto" w:fill="auto"/>
          </w:tcPr>
          <w:p w:rsidR="00942C63" w:rsidRPr="0020741C" w:rsidRDefault="00942C63" w:rsidP="00A95F82">
            <w:pPr>
              <w:ind w:firstLine="0"/>
              <w:jc w:val="center"/>
            </w:pPr>
          </w:p>
        </w:tc>
        <w:tc>
          <w:tcPr>
            <w:tcW w:w="3342" w:type="dxa"/>
            <w:shd w:val="clear" w:color="auto" w:fill="auto"/>
          </w:tcPr>
          <w:p w:rsidR="00942C63" w:rsidRPr="0020741C" w:rsidRDefault="00942C63" w:rsidP="00A95F82">
            <w:pPr>
              <w:ind w:firstLine="0"/>
              <w:jc w:val="center"/>
            </w:pPr>
          </w:p>
          <w:p w:rsidR="00942C63" w:rsidRPr="0020741C" w:rsidRDefault="00942C63" w:rsidP="00A95F82">
            <w:pPr>
              <w:ind w:firstLine="0"/>
              <w:jc w:val="center"/>
            </w:pPr>
          </w:p>
        </w:tc>
      </w:tr>
    </w:tbl>
    <w:p w:rsidR="00760378" w:rsidRDefault="00760378" w:rsidP="00394D27"/>
    <w:sectPr w:rsidR="00760378" w:rsidSect="0043391D">
      <w:footerReference w:type="default" r:id="rId7"/>
      <w:pgSz w:w="11906" w:h="16838" w:code="9"/>
      <w:pgMar w:top="794" w:right="680"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9D9" w:rsidRDefault="002B49D9">
      <w:pPr>
        <w:spacing w:after="0"/>
      </w:pPr>
      <w:r>
        <w:separator/>
      </w:r>
    </w:p>
  </w:endnote>
  <w:endnote w:type="continuationSeparator" w:id="0">
    <w:p w:rsidR="002B49D9" w:rsidRDefault="002B49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629" w:rsidRPr="00C113AF" w:rsidRDefault="00AA0667" w:rsidP="005D7020">
    <w:pPr>
      <w:pStyle w:val="Footer"/>
      <w:pBdr>
        <w:top w:val="single" w:sz="4" w:space="1" w:color="auto"/>
      </w:pBdr>
      <w:tabs>
        <w:tab w:val="clear" w:pos="9360"/>
        <w:tab w:val="right" w:pos="8931"/>
      </w:tabs>
      <w:jc w:val="right"/>
    </w:pPr>
    <w:r>
      <w:t>страна</w:t>
    </w:r>
    <w:r w:rsidR="006E0C02">
      <w:rPr>
        <w:b/>
        <w:bCs/>
        <w:sz w:val="24"/>
        <w:szCs w:val="24"/>
      </w:rPr>
      <w:fldChar w:fldCharType="begin"/>
    </w:r>
    <w:r>
      <w:rPr>
        <w:b/>
        <w:bCs/>
      </w:rPr>
      <w:instrText xml:space="preserve"> PAGE </w:instrText>
    </w:r>
    <w:r w:rsidR="006E0C02">
      <w:rPr>
        <w:b/>
        <w:bCs/>
        <w:sz w:val="24"/>
        <w:szCs w:val="24"/>
      </w:rPr>
      <w:fldChar w:fldCharType="separate"/>
    </w:r>
    <w:r w:rsidR="00EC21C4">
      <w:rPr>
        <w:b/>
        <w:bCs/>
        <w:noProof/>
      </w:rPr>
      <w:t>4</w:t>
    </w:r>
    <w:r w:rsidR="006E0C02">
      <w:rPr>
        <w:b/>
        <w:bCs/>
        <w:sz w:val="24"/>
        <w:szCs w:val="24"/>
      </w:rPr>
      <w:fldChar w:fldCharType="end"/>
    </w:r>
    <w:r>
      <w:t xml:space="preserve"> од </w:t>
    </w:r>
    <w:r w:rsidR="006E0C02">
      <w:rPr>
        <w:b/>
        <w:bCs/>
        <w:sz w:val="24"/>
        <w:szCs w:val="24"/>
      </w:rPr>
      <w:fldChar w:fldCharType="begin"/>
    </w:r>
    <w:r>
      <w:rPr>
        <w:b/>
        <w:bCs/>
      </w:rPr>
      <w:instrText xml:space="preserve"> NUMPAGES  </w:instrText>
    </w:r>
    <w:r w:rsidR="006E0C02">
      <w:rPr>
        <w:b/>
        <w:bCs/>
        <w:sz w:val="24"/>
        <w:szCs w:val="24"/>
      </w:rPr>
      <w:fldChar w:fldCharType="separate"/>
    </w:r>
    <w:r w:rsidR="00EC21C4">
      <w:rPr>
        <w:b/>
        <w:bCs/>
        <w:noProof/>
      </w:rPr>
      <w:t>4</w:t>
    </w:r>
    <w:r w:rsidR="006E0C02">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9D9" w:rsidRDefault="002B49D9">
      <w:pPr>
        <w:spacing w:after="0"/>
      </w:pPr>
      <w:r>
        <w:separator/>
      </w:r>
    </w:p>
  </w:footnote>
  <w:footnote w:type="continuationSeparator" w:id="0">
    <w:p w:rsidR="002B49D9" w:rsidRDefault="002B49D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14B9F"/>
    <w:multiLevelType w:val="hybridMultilevel"/>
    <w:tmpl w:val="CAA6BFA6"/>
    <w:lvl w:ilvl="0" w:tplc="27DA3208">
      <w:start w:val="1"/>
      <w:numFmt w:val="decimal"/>
      <w:lvlText w:val="%1)"/>
      <w:lvlJc w:val="left"/>
      <w:pPr>
        <w:ind w:left="1080" w:hanging="360"/>
      </w:pPr>
      <w:rPr>
        <w:rFonts w:hint="default"/>
        <w:b/>
        <w:color w:val="auto"/>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 w15:restartNumberingAfterBreak="0">
    <w:nsid w:val="59AF6110"/>
    <w:multiLevelType w:val="hybridMultilevel"/>
    <w:tmpl w:val="E80A5BC4"/>
    <w:lvl w:ilvl="0" w:tplc="3586BA7E">
      <w:start w:val="1"/>
      <w:numFmt w:val="decimal"/>
      <w:lvlText w:val="%1)"/>
      <w:lvlJc w:val="left"/>
      <w:pPr>
        <w:ind w:left="360"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77C178F9"/>
    <w:multiLevelType w:val="hybridMultilevel"/>
    <w:tmpl w:val="2D7C3200"/>
    <w:lvl w:ilvl="0" w:tplc="AFEEE6CE">
      <w:start w:val="1"/>
      <w:numFmt w:val="decimal"/>
      <w:pStyle w:val="nabrajanjebold"/>
      <w:lvlText w:val="(%1)"/>
      <w:lvlJc w:val="left"/>
      <w:pPr>
        <w:ind w:left="1070"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 w:numId="2">
    <w:abstractNumId w:val="2"/>
  </w:num>
  <w:num w:numId="3">
    <w:abstractNumId w:val="2"/>
    <w:lvlOverride w:ilvl="0">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2E6"/>
    <w:rsid w:val="00014CBA"/>
    <w:rsid w:val="00027BED"/>
    <w:rsid w:val="00054230"/>
    <w:rsid w:val="0006009B"/>
    <w:rsid w:val="000911D6"/>
    <w:rsid w:val="000B727C"/>
    <w:rsid w:val="000C0388"/>
    <w:rsid w:val="000D72C8"/>
    <w:rsid w:val="000E0D02"/>
    <w:rsid w:val="000E6476"/>
    <w:rsid w:val="000E6C54"/>
    <w:rsid w:val="000F17D8"/>
    <w:rsid w:val="0012764F"/>
    <w:rsid w:val="0013366A"/>
    <w:rsid w:val="00191F55"/>
    <w:rsid w:val="001A22CC"/>
    <w:rsid w:val="001B5CCD"/>
    <w:rsid w:val="001B649A"/>
    <w:rsid w:val="001E0041"/>
    <w:rsid w:val="001E1F1A"/>
    <w:rsid w:val="001E2D2E"/>
    <w:rsid w:val="001F362C"/>
    <w:rsid w:val="00220C32"/>
    <w:rsid w:val="00223234"/>
    <w:rsid w:val="00227CA4"/>
    <w:rsid w:val="002368C2"/>
    <w:rsid w:val="002419EC"/>
    <w:rsid w:val="00253ED4"/>
    <w:rsid w:val="002B49D9"/>
    <w:rsid w:val="002B53E0"/>
    <w:rsid w:val="002C4210"/>
    <w:rsid w:val="002E6B8F"/>
    <w:rsid w:val="002E6EF5"/>
    <w:rsid w:val="00330169"/>
    <w:rsid w:val="00386105"/>
    <w:rsid w:val="003935D6"/>
    <w:rsid w:val="00394D27"/>
    <w:rsid w:val="003D0EA8"/>
    <w:rsid w:val="003F1BB6"/>
    <w:rsid w:val="00462466"/>
    <w:rsid w:val="00472A48"/>
    <w:rsid w:val="004C10ED"/>
    <w:rsid w:val="004F6A02"/>
    <w:rsid w:val="0053084D"/>
    <w:rsid w:val="00551453"/>
    <w:rsid w:val="00553E23"/>
    <w:rsid w:val="0056013A"/>
    <w:rsid w:val="005610C6"/>
    <w:rsid w:val="005832DF"/>
    <w:rsid w:val="00583B5C"/>
    <w:rsid w:val="0059349E"/>
    <w:rsid w:val="005B26CE"/>
    <w:rsid w:val="005C4506"/>
    <w:rsid w:val="005C466A"/>
    <w:rsid w:val="005F3672"/>
    <w:rsid w:val="00611E38"/>
    <w:rsid w:val="00652464"/>
    <w:rsid w:val="00673D26"/>
    <w:rsid w:val="006804D4"/>
    <w:rsid w:val="00691B13"/>
    <w:rsid w:val="00693E82"/>
    <w:rsid w:val="006B4B95"/>
    <w:rsid w:val="006C6C6C"/>
    <w:rsid w:val="006D35D3"/>
    <w:rsid w:val="006E0C02"/>
    <w:rsid w:val="006E1F48"/>
    <w:rsid w:val="006F4564"/>
    <w:rsid w:val="00717FF8"/>
    <w:rsid w:val="007540B9"/>
    <w:rsid w:val="00760378"/>
    <w:rsid w:val="00772395"/>
    <w:rsid w:val="007B375C"/>
    <w:rsid w:val="007C4346"/>
    <w:rsid w:val="007D4995"/>
    <w:rsid w:val="00861925"/>
    <w:rsid w:val="00891888"/>
    <w:rsid w:val="008C5057"/>
    <w:rsid w:val="008C595F"/>
    <w:rsid w:val="008E6E84"/>
    <w:rsid w:val="0090696E"/>
    <w:rsid w:val="009422E6"/>
    <w:rsid w:val="00942C63"/>
    <w:rsid w:val="009535B7"/>
    <w:rsid w:val="009547BA"/>
    <w:rsid w:val="00961F92"/>
    <w:rsid w:val="00984D05"/>
    <w:rsid w:val="0099224B"/>
    <w:rsid w:val="009D0CA2"/>
    <w:rsid w:val="009F5BE4"/>
    <w:rsid w:val="00A27BFC"/>
    <w:rsid w:val="00A67E4B"/>
    <w:rsid w:val="00AA0667"/>
    <w:rsid w:val="00AB010F"/>
    <w:rsid w:val="00AB47D8"/>
    <w:rsid w:val="00AF4085"/>
    <w:rsid w:val="00B42BE1"/>
    <w:rsid w:val="00B62123"/>
    <w:rsid w:val="00B82139"/>
    <w:rsid w:val="00BA528D"/>
    <w:rsid w:val="00BC5F93"/>
    <w:rsid w:val="00BC60AE"/>
    <w:rsid w:val="00BD58C0"/>
    <w:rsid w:val="00BF445A"/>
    <w:rsid w:val="00BF489F"/>
    <w:rsid w:val="00BF5FAF"/>
    <w:rsid w:val="00C13C3F"/>
    <w:rsid w:val="00C27286"/>
    <w:rsid w:val="00C44476"/>
    <w:rsid w:val="00C54947"/>
    <w:rsid w:val="00C54F22"/>
    <w:rsid w:val="00C62989"/>
    <w:rsid w:val="00CB15B6"/>
    <w:rsid w:val="00D06ED7"/>
    <w:rsid w:val="00D204F7"/>
    <w:rsid w:val="00D42084"/>
    <w:rsid w:val="00D51B63"/>
    <w:rsid w:val="00D675BC"/>
    <w:rsid w:val="00DA590F"/>
    <w:rsid w:val="00DD49FB"/>
    <w:rsid w:val="00E05447"/>
    <w:rsid w:val="00E06F7D"/>
    <w:rsid w:val="00E12411"/>
    <w:rsid w:val="00E70C34"/>
    <w:rsid w:val="00E72657"/>
    <w:rsid w:val="00E8435B"/>
    <w:rsid w:val="00E97D7A"/>
    <w:rsid w:val="00EA44E9"/>
    <w:rsid w:val="00EC21C4"/>
    <w:rsid w:val="00EE54C4"/>
    <w:rsid w:val="00F3086C"/>
    <w:rsid w:val="00F56A9D"/>
    <w:rsid w:val="00FA4AFD"/>
    <w:rsid w:val="00FE31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751AE"/>
  <w15:docId w15:val="{CC3A1E6F-C641-4140-9D7B-1C07152A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C63"/>
    <w:pPr>
      <w:spacing w:after="120" w:line="240" w:lineRule="auto"/>
      <w:ind w:firstLine="709"/>
      <w:jc w:val="both"/>
    </w:pPr>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942C63"/>
    <w:pPr>
      <w:keepNext/>
      <w:spacing w:before="240" w:after="240"/>
      <w:jc w:val="center"/>
      <w:outlineLvl w:val="0"/>
    </w:pPr>
    <w:rPr>
      <w:b/>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C63"/>
    <w:rPr>
      <w:rFonts w:ascii="Times New Roman" w:eastAsia="Times New Roman" w:hAnsi="Times New Roman" w:cs="Times New Roman"/>
      <w:b/>
      <w:spacing w:val="30"/>
      <w:sz w:val="28"/>
      <w:szCs w:val="28"/>
      <w:lang w:val="en-US"/>
    </w:rPr>
  </w:style>
  <w:style w:type="paragraph" w:styleId="ListParagraph">
    <w:name w:val="List Paragraph"/>
    <w:basedOn w:val="Normal"/>
    <w:link w:val="ListParagraphChar"/>
    <w:qFormat/>
    <w:rsid w:val="00942C63"/>
    <w:pPr>
      <w:spacing w:after="200" w:line="276" w:lineRule="auto"/>
      <w:ind w:left="720"/>
      <w:contextualSpacing/>
    </w:pPr>
    <w:rPr>
      <w:rFonts w:ascii="Calibri" w:eastAsia="Calibri" w:hAnsi="Calibri"/>
      <w:szCs w:val="22"/>
    </w:rPr>
  </w:style>
  <w:style w:type="character" w:customStyle="1" w:styleId="ListParagraphChar">
    <w:name w:val="List Paragraph Char"/>
    <w:link w:val="ListParagraph"/>
    <w:locked/>
    <w:rsid w:val="00942C63"/>
    <w:rPr>
      <w:rFonts w:ascii="Calibri" w:eastAsia="Calibri" w:hAnsi="Calibri" w:cs="Times New Roman"/>
      <w:lang w:val="en-US"/>
    </w:rPr>
  </w:style>
  <w:style w:type="paragraph" w:customStyle="1" w:styleId="ListParagraph1">
    <w:name w:val="List Paragraph1"/>
    <w:basedOn w:val="Normal"/>
    <w:qFormat/>
    <w:rsid w:val="00942C63"/>
    <w:pPr>
      <w:suppressAutoHyphens/>
      <w:spacing w:line="100" w:lineRule="atLeast"/>
      <w:ind w:left="720"/>
    </w:pPr>
    <w:rPr>
      <w:rFonts w:eastAsia="Arial Unicode MS"/>
      <w:color w:val="000000"/>
      <w:kern w:val="1"/>
      <w:sz w:val="24"/>
      <w:szCs w:val="24"/>
      <w:lang w:eastAsia="ar-SA"/>
    </w:rPr>
  </w:style>
  <w:style w:type="paragraph" w:styleId="Footer">
    <w:name w:val="footer"/>
    <w:basedOn w:val="Normal"/>
    <w:link w:val="FooterChar"/>
    <w:uiPriority w:val="99"/>
    <w:unhideWhenUsed/>
    <w:rsid w:val="00942C63"/>
    <w:pPr>
      <w:tabs>
        <w:tab w:val="center" w:pos="4680"/>
        <w:tab w:val="right" w:pos="9360"/>
      </w:tabs>
    </w:pPr>
  </w:style>
  <w:style w:type="character" w:customStyle="1" w:styleId="FooterChar">
    <w:name w:val="Footer Char"/>
    <w:basedOn w:val="DefaultParagraphFont"/>
    <w:link w:val="Footer"/>
    <w:uiPriority w:val="99"/>
    <w:rsid w:val="00942C63"/>
    <w:rPr>
      <w:rFonts w:ascii="Times New Roman" w:eastAsia="Times New Roman" w:hAnsi="Times New Roman" w:cs="Times New Roman"/>
      <w:szCs w:val="20"/>
      <w:lang w:val="en-US"/>
    </w:rPr>
  </w:style>
  <w:style w:type="paragraph" w:customStyle="1" w:styleId="nabrajanjebold">
    <w:name w:val="nabrajanje bold"/>
    <w:basedOn w:val="Normal"/>
    <w:uiPriority w:val="99"/>
    <w:qFormat/>
    <w:rsid w:val="00942C63"/>
    <w:pPr>
      <w:numPr>
        <w:numId w:val="2"/>
      </w:numPr>
      <w:ind w:left="0" w:firstLine="851"/>
    </w:pPr>
  </w:style>
  <w:style w:type="paragraph" w:customStyle="1" w:styleId="a">
    <w:name w:val="уговор налсов"/>
    <w:basedOn w:val="Normal"/>
    <w:qFormat/>
    <w:rsid w:val="00942C63"/>
    <w:pPr>
      <w:keepNext/>
      <w:spacing w:before="240" w:after="60"/>
      <w:jc w:val="center"/>
    </w:pPr>
    <w:rPr>
      <w:b/>
      <w:sz w:val="24"/>
      <w:szCs w:val="24"/>
      <w:lang w:val="ru-RU"/>
    </w:rPr>
  </w:style>
  <w:style w:type="paragraph" w:customStyle="1" w:styleId="a0">
    <w:name w:val="уговор члан"/>
    <w:basedOn w:val="Normal"/>
    <w:qFormat/>
    <w:rsid w:val="00942C63"/>
    <w:pPr>
      <w:keepNext/>
      <w:spacing w:before="120"/>
      <w:jc w:val="center"/>
    </w:pPr>
    <w:rPr>
      <w:bCs/>
      <w:sz w:val="24"/>
      <w:szCs w:val="24"/>
    </w:rPr>
  </w:style>
  <w:style w:type="paragraph" w:styleId="BalloonText">
    <w:name w:val="Balloon Text"/>
    <w:basedOn w:val="Normal"/>
    <w:link w:val="BalloonTextChar"/>
    <w:uiPriority w:val="99"/>
    <w:semiHidden/>
    <w:unhideWhenUsed/>
    <w:rsid w:val="00F308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86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422143">
      <w:bodyDiv w:val="1"/>
      <w:marLeft w:val="0"/>
      <w:marRight w:val="0"/>
      <w:marTop w:val="0"/>
      <w:marBottom w:val="0"/>
      <w:divBdr>
        <w:top w:val="none" w:sz="0" w:space="0" w:color="auto"/>
        <w:left w:val="none" w:sz="0" w:space="0" w:color="auto"/>
        <w:bottom w:val="none" w:sz="0" w:space="0" w:color="auto"/>
        <w:right w:val="none" w:sz="0" w:space="0" w:color="auto"/>
      </w:divBdr>
    </w:div>
    <w:div w:id="78789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1923</Words>
  <Characters>10963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PIMO-Senka</cp:lastModifiedBy>
  <cp:revision>12</cp:revision>
  <cp:lastPrinted>2017-04-13T12:36:00Z</cp:lastPrinted>
  <dcterms:created xsi:type="dcterms:W3CDTF">2018-04-18T09:34:00Z</dcterms:created>
  <dcterms:modified xsi:type="dcterms:W3CDTF">2018-06-05T10:53:00Z</dcterms:modified>
</cp:coreProperties>
</file>